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38C5F" w14:textId="77777777" w:rsidR="00FA237D" w:rsidRDefault="00FA237D" w:rsidP="00B21B6E">
      <w:pPr>
        <w:spacing w:after="0" w:line="240" w:lineRule="auto"/>
        <w:jc w:val="center"/>
        <w:rPr>
          <w:rFonts w:ascii="Times New Roman" w:hAnsi="Times New Roman" w:cs="Times New Roman"/>
          <w:b/>
          <w:color w:val="424242"/>
          <w:sz w:val="24"/>
          <w:szCs w:val="24"/>
          <w:shd w:val="clear" w:color="auto" w:fill="FFFFFF"/>
        </w:rPr>
      </w:pPr>
      <w:r w:rsidRPr="00FA237D">
        <w:rPr>
          <w:rFonts w:ascii="Times New Roman" w:hAnsi="Times New Roman" w:cs="Times New Roman"/>
          <w:b/>
          <w:color w:val="424242"/>
          <w:sz w:val="24"/>
          <w:szCs w:val="24"/>
          <w:shd w:val="clear" w:color="auto" w:fill="FFFFFF"/>
        </w:rPr>
        <w:t>USO DE CONDIMENTOS COMO ADITIVOS NATURAIS NA PRODUÇÃO DE QUEIJO FRESCAL</w:t>
      </w:r>
    </w:p>
    <w:p w14:paraId="4E0D11F8" w14:textId="77777777" w:rsidR="00D61E06" w:rsidRDefault="00D61E06" w:rsidP="00B21B6E">
      <w:pPr>
        <w:spacing w:after="0" w:line="240" w:lineRule="auto"/>
        <w:jc w:val="center"/>
        <w:rPr>
          <w:rFonts w:ascii="Times New Roman" w:hAnsi="Times New Roman" w:cs="Times New Roman"/>
          <w:b/>
          <w:color w:val="424242"/>
          <w:sz w:val="24"/>
          <w:szCs w:val="24"/>
          <w:shd w:val="clear" w:color="auto" w:fill="FFFFFF"/>
        </w:rPr>
      </w:pPr>
    </w:p>
    <w:p w14:paraId="667741CA" w14:textId="77777777" w:rsidR="00FA237D" w:rsidRDefault="00FA237D" w:rsidP="00B2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en" w:eastAsia="pt-BR"/>
        </w:rPr>
      </w:pPr>
      <w:r w:rsidRPr="00FA237D">
        <w:rPr>
          <w:rFonts w:ascii="Times New Roman" w:hAnsi="Times New Roman" w:cs="Times New Roman"/>
          <w:b/>
          <w:sz w:val="20"/>
          <w:szCs w:val="20"/>
          <w:lang w:val="en" w:eastAsia="pt-BR"/>
        </w:rPr>
        <w:t>Use of spices with natural additives in the production of fresh cheese</w:t>
      </w:r>
    </w:p>
    <w:p w14:paraId="0823D567" w14:textId="77777777" w:rsidR="00D61E06" w:rsidRPr="00FA237D" w:rsidRDefault="00D61E06" w:rsidP="00B2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val="en" w:eastAsia="pt-BR"/>
        </w:rPr>
      </w:pPr>
    </w:p>
    <w:p w14:paraId="61BE7CEC" w14:textId="77777777" w:rsidR="00D61E06" w:rsidRDefault="00D83BF9" w:rsidP="00D61E06">
      <w:pPr>
        <w:pStyle w:val="NormalWeb"/>
        <w:shd w:val="clear" w:color="auto" w:fill="FFFFFF"/>
        <w:spacing w:before="0" w:beforeAutospacing="0" w:after="0" w:afterAutospacing="0"/>
        <w:jc w:val="center"/>
        <w:rPr>
          <w:color w:val="424242"/>
        </w:rPr>
      </w:pPr>
      <w:r w:rsidRPr="00FA237D">
        <w:rPr>
          <w:rStyle w:val="Forte"/>
          <w:color w:val="424242"/>
        </w:rPr>
        <w:t>RESUMO</w:t>
      </w:r>
    </w:p>
    <w:p w14:paraId="63CB65E4" w14:textId="0B454EE2" w:rsidR="00FA237D" w:rsidRPr="00FA237D" w:rsidRDefault="00FA237D" w:rsidP="00A06F40">
      <w:pPr>
        <w:pStyle w:val="NormalWeb"/>
        <w:shd w:val="clear" w:color="auto" w:fill="FFFFFF"/>
        <w:spacing w:before="0" w:beforeAutospacing="0" w:after="0" w:afterAutospacing="0"/>
        <w:ind w:firstLine="708"/>
        <w:jc w:val="both"/>
        <w:rPr>
          <w:color w:val="424242"/>
        </w:rPr>
      </w:pPr>
      <w:r w:rsidRPr="00FA237D">
        <w:rPr>
          <w:color w:val="424242"/>
        </w:rPr>
        <w:t>O queijo frescal</w:t>
      </w:r>
      <w:r w:rsidR="00B41331" w:rsidRPr="00B41331">
        <w:rPr>
          <w:color w:val="424242"/>
        </w:rPr>
        <w:t xml:space="preserve"> </w:t>
      </w:r>
      <w:r w:rsidR="00B41331">
        <w:rPr>
          <w:color w:val="424242"/>
        </w:rPr>
        <w:t>é relevante fonte</w:t>
      </w:r>
      <w:r w:rsidR="00B41331" w:rsidRPr="00FA237D">
        <w:rPr>
          <w:color w:val="424242"/>
        </w:rPr>
        <w:t xml:space="preserve"> </w:t>
      </w:r>
      <w:r w:rsidR="00B41331">
        <w:rPr>
          <w:color w:val="424242"/>
        </w:rPr>
        <w:t>nutricional</w:t>
      </w:r>
      <w:r w:rsidRPr="00FA237D">
        <w:rPr>
          <w:color w:val="424242"/>
        </w:rPr>
        <w:t xml:space="preserve"> </w:t>
      </w:r>
      <w:r w:rsidR="00F57669">
        <w:rPr>
          <w:color w:val="424242"/>
        </w:rPr>
        <w:t xml:space="preserve">na dieta, </w:t>
      </w:r>
      <w:r w:rsidR="00610F19">
        <w:rPr>
          <w:color w:val="424242"/>
        </w:rPr>
        <w:t>e seu</w:t>
      </w:r>
      <w:r w:rsidR="00901752">
        <w:rPr>
          <w:color w:val="424242"/>
        </w:rPr>
        <w:t xml:space="preserve"> </w:t>
      </w:r>
      <w:r w:rsidR="00F57669" w:rsidRPr="00FA237D">
        <w:rPr>
          <w:color w:val="424242"/>
        </w:rPr>
        <w:t>con</w:t>
      </w:r>
      <w:r w:rsidR="00F57669">
        <w:rPr>
          <w:color w:val="424242"/>
        </w:rPr>
        <w:t xml:space="preserve">sumo </w:t>
      </w:r>
      <w:r w:rsidR="00610F19">
        <w:rPr>
          <w:color w:val="424242"/>
        </w:rPr>
        <w:t xml:space="preserve">é </w:t>
      </w:r>
      <w:r w:rsidR="00F57669">
        <w:rPr>
          <w:color w:val="424242"/>
        </w:rPr>
        <w:t xml:space="preserve">expressivo e crescente. Entretanto, </w:t>
      </w:r>
      <w:r w:rsidR="00306144">
        <w:rPr>
          <w:color w:val="424242"/>
        </w:rPr>
        <w:t xml:space="preserve">os </w:t>
      </w:r>
      <w:r w:rsidRPr="00FA237D">
        <w:rPr>
          <w:color w:val="424242"/>
        </w:rPr>
        <w:t>ácidos graxos ins</w:t>
      </w:r>
      <w:r w:rsidR="00901752">
        <w:rPr>
          <w:color w:val="424242"/>
        </w:rPr>
        <w:t xml:space="preserve">aturados e colesterol </w:t>
      </w:r>
      <w:r w:rsidR="007A1F15">
        <w:rPr>
          <w:color w:val="424242"/>
        </w:rPr>
        <w:t xml:space="preserve">presentes </w:t>
      </w:r>
      <w:r w:rsidR="00901752">
        <w:rPr>
          <w:color w:val="424242"/>
        </w:rPr>
        <w:t>em sua fração lip</w:t>
      </w:r>
      <w:r w:rsidR="00306144">
        <w:rPr>
          <w:color w:val="424242"/>
        </w:rPr>
        <w:t xml:space="preserve">ídica são </w:t>
      </w:r>
      <w:r w:rsidR="00901752">
        <w:rPr>
          <w:color w:val="424242"/>
        </w:rPr>
        <w:t>suscetí</w:t>
      </w:r>
      <w:r w:rsidR="00306144">
        <w:rPr>
          <w:color w:val="424242"/>
        </w:rPr>
        <w:t>veis</w:t>
      </w:r>
      <w:r w:rsidR="00901752">
        <w:rPr>
          <w:color w:val="424242"/>
        </w:rPr>
        <w:t xml:space="preserve"> à </w:t>
      </w:r>
      <w:r w:rsidR="00901752" w:rsidRPr="00FA237D">
        <w:rPr>
          <w:color w:val="424242"/>
        </w:rPr>
        <w:t>oxidação</w:t>
      </w:r>
      <w:r w:rsidR="00901752">
        <w:rPr>
          <w:color w:val="424242"/>
        </w:rPr>
        <w:t xml:space="preserve">, com </w:t>
      </w:r>
      <w:r w:rsidR="00901752" w:rsidRPr="00FA237D">
        <w:rPr>
          <w:color w:val="424242"/>
        </w:rPr>
        <w:t>implicações em questões de saúde</w:t>
      </w:r>
      <w:r w:rsidR="00901752">
        <w:rPr>
          <w:color w:val="424242"/>
        </w:rPr>
        <w:t xml:space="preserve">, </w:t>
      </w:r>
      <w:r w:rsidR="00610F19">
        <w:rPr>
          <w:color w:val="424242"/>
        </w:rPr>
        <w:t>devido a</w:t>
      </w:r>
      <w:r w:rsidR="00901752">
        <w:rPr>
          <w:color w:val="424242"/>
        </w:rPr>
        <w:t xml:space="preserve"> perdas na qualidade e </w:t>
      </w:r>
      <w:r w:rsidR="00F57669">
        <w:rPr>
          <w:color w:val="424242"/>
        </w:rPr>
        <w:t>formação de compostos nocivos</w:t>
      </w:r>
      <w:r w:rsidR="00901752">
        <w:rPr>
          <w:color w:val="424242"/>
        </w:rPr>
        <w:t xml:space="preserve"> aos</w:t>
      </w:r>
      <w:r w:rsidR="00F57669">
        <w:rPr>
          <w:color w:val="424242"/>
        </w:rPr>
        <w:t xml:space="preserve"> consum</w:t>
      </w:r>
      <w:r w:rsidR="00901752">
        <w:rPr>
          <w:color w:val="424242"/>
        </w:rPr>
        <w:t>i</w:t>
      </w:r>
      <w:r w:rsidR="00F57669">
        <w:rPr>
          <w:color w:val="424242"/>
        </w:rPr>
        <w:t>dores</w:t>
      </w:r>
      <w:r w:rsidRPr="00FA237D">
        <w:rPr>
          <w:color w:val="424242"/>
        </w:rPr>
        <w:t xml:space="preserve">. </w:t>
      </w:r>
      <w:r w:rsidR="00DB0822">
        <w:rPr>
          <w:color w:val="424242"/>
        </w:rPr>
        <w:t>Assim, o</w:t>
      </w:r>
      <w:r w:rsidRPr="00FA237D">
        <w:rPr>
          <w:color w:val="424242"/>
        </w:rPr>
        <w:t xml:space="preserve"> uso de fontes vegetais</w:t>
      </w:r>
      <w:r w:rsidR="00610F19">
        <w:rPr>
          <w:color w:val="424242"/>
        </w:rPr>
        <w:t xml:space="preserve"> de compostos antioxidantes</w:t>
      </w:r>
      <w:r w:rsidRPr="00FA237D">
        <w:rPr>
          <w:color w:val="424242"/>
        </w:rPr>
        <w:t xml:space="preserve"> na fabricação de queijo frescal</w:t>
      </w:r>
      <w:r w:rsidR="00306144">
        <w:rPr>
          <w:color w:val="424242"/>
        </w:rPr>
        <w:t>,</w:t>
      </w:r>
      <w:r w:rsidRPr="00FA237D">
        <w:rPr>
          <w:color w:val="424242"/>
        </w:rPr>
        <w:t xml:space="preserve"> além de conferir sabor, aroma </w:t>
      </w:r>
      <w:r w:rsidR="00DB0822">
        <w:rPr>
          <w:color w:val="424242"/>
        </w:rPr>
        <w:t>e cor, é</w:t>
      </w:r>
      <w:r w:rsidR="006F7248">
        <w:rPr>
          <w:color w:val="424242"/>
        </w:rPr>
        <w:t xml:space="preserve"> opção de conservante natural</w:t>
      </w:r>
      <w:r w:rsidR="006F7248" w:rsidRPr="006F7248">
        <w:rPr>
          <w:color w:val="424242"/>
        </w:rPr>
        <w:t xml:space="preserve"> </w:t>
      </w:r>
      <w:r w:rsidR="006F7248">
        <w:rPr>
          <w:color w:val="424242"/>
        </w:rPr>
        <w:t>em substituição aos aditivos sintéticos,</w:t>
      </w:r>
      <w:r w:rsidRPr="00FA237D">
        <w:rPr>
          <w:color w:val="424242"/>
        </w:rPr>
        <w:t xml:space="preserve"> </w:t>
      </w:r>
      <w:r w:rsidR="00DB0822">
        <w:rPr>
          <w:color w:val="424242"/>
        </w:rPr>
        <w:t>com potencial protetivo à</w:t>
      </w:r>
      <w:r w:rsidR="00B313FF">
        <w:rPr>
          <w:color w:val="424242"/>
        </w:rPr>
        <w:t>s</w:t>
      </w:r>
      <w:r w:rsidR="00DB0822">
        <w:rPr>
          <w:color w:val="424242"/>
        </w:rPr>
        <w:t xml:space="preserve"> </w:t>
      </w:r>
      <w:r w:rsidR="006F7248">
        <w:rPr>
          <w:color w:val="424242"/>
        </w:rPr>
        <w:t xml:space="preserve">reações indesejáveis, e </w:t>
      </w:r>
      <w:r w:rsidRPr="00FA237D">
        <w:rPr>
          <w:color w:val="424242"/>
        </w:rPr>
        <w:t>atende às deman</w:t>
      </w:r>
      <w:r w:rsidR="006F7248">
        <w:rPr>
          <w:color w:val="424242"/>
        </w:rPr>
        <w:t>das por alimentos saudáveis</w:t>
      </w:r>
      <w:r w:rsidR="00DB0822">
        <w:rPr>
          <w:color w:val="424242"/>
        </w:rPr>
        <w:t>.</w:t>
      </w:r>
      <w:r w:rsidR="00B41331">
        <w:rPr>
          <w:color w:val="424242"/>
        </w:rPr>
        <w:t xml:space="preserve"> Desta forma</w:t>
      </w:r>
      <w:r w:rsidR="00DB0822">
        <w:rPr>
          <w:color w:val="424242"/>
        </w:rPr>
        <w:t>, a adição</w:t>
      </w:r>
      <w:r w:rsidRPr="00FA237D">
        <w:rPr>
          <w:color w:val="424242"/>
        </w:rPr>
        <w:t xml:space="preserve"> de antioxidantes naturais configura estratégia para manter a qualidade </w:t>
      </w:r>
      <w:r w:rsidR="00DB0822">
        <w:rPr>
          <w:color w:val="424242"/>
        </w:rPr>
        <w:t xml:space="preserve">dos queijos </w:t>
      </w:r>
      <w:r w:rsidRPr="00FA237D">
        <w:rPr>
          <w:color w:val="424242"/>
        </w:rPr>
        <w:t>e prevenir a f</w:t>
      </w:r>
      <w:r w:rsidR="00DB0822">
        <w:rPr>
          <w:color w:val="424242"/>
        </w:rPr>
        <w:t>ormação de compostos deletérios, associado ao incremento sensorial.</w:t>
      </w:r>
    </w:p>
    <w:p w14:paraId="0D10B4D9" w14:textId="77777777" w:rsidR="00FA237D" w:rsidRDefault="00FA237D" w:rsidP="00C07B82">
      <w:pPr>
        <w:pStyle w:val="NormalWeb"/>
        <w:shd w:val="clear" w:color="auto" w:fill="FFFFFF"/>
        <w:spacing w:before="0" w:beforeAutospacing="0" w:after="0" w:afterAutospacing="0"/>
        <w:ind w:firstLine="708"/>
        <w:rPr>
          <w:color w:val="424242"/>
        </w:rPr>
      </w:pPr>
      <w:r w:rsidRPr="00FA237D">
        <w:rPr>
          <w:b/>
          <w:color w:val="424242"/>
        </w:rPr>
        <w:t>Palavras-chave:</w:t>
      </w:r>
      <w:r w:rsidRPr="00FA237D">
        <w:rPr>
          <w:color w:val="424242"/>
        </w:rPr>
        <w:t xml:space="preserve"> ácidos graxos, colesterol, conservante</w:t>
      </w:r>
      <w:r w:rsidR="00F01258">
        <w:rPr>
          <w:color w:val="424242"/>
        </w:rPr>
        <w:t>, oxidação lipídica</w:t>
      </w:r>
    </w:p>
    <w:p w14:paraId="54F69437" w14:textId="77777777" w:rsidR="00D61E06" w:rsidRPr="00FA237D" w:rsidRDefault="00D61E06" w:rsidP="00C07B82">
      <w:pPr>
        <w:pStyle w:val="NormalWeb"/>
        <w:shd w:val="clear" w:color="auto" w:fill="FFFFFF"/>
        <w:spacing w:before="0" w:beforeAutospacing="0" w:after="0" w:afterAutospacing="0"/>
        <w:jc w:val="center"/>
        <w:rPr>
          <w:color w:val="424242"/>
        </w:rPr>
      </w:pPr>
    </w:p>
    <w:p w14:paraId="12A0E257" w14:textId="77777777" w:rsidR="00D83BF9" w:rsidRPr="00941E3F" w:rsidRDefault="00D83BF9" w:rsidP="00D61E06">
      <w:pPr>
        <w:pStyle w:val="NormalWeb"/>
        <w:shd w:val="clear" w:color="auto" w:fill="FFFFFF"/>
        <w:spacing w:before="0" w:beforeAutospacing="0" w:after="0" w:afterAutospacing="0" w:line="360" w:lineRule="auto"/>
        <w:jc w:val="center"/>
        <w:rPr>
          <w:rStyle w:val="Forte"/>
          <w:color w:val="424242"/>
          <w:lang w:val="en-US"/>
        </w:rPr>
      </w:pPr>
      <w:r w:rsidRPr="00941E3F">
        <w:rPr>
          <w:rStyle w:val="Forte"/>
          <w:color w:val="424242"/>
          <w:lang w:val="en-US"/>
        </w:rPr>
        <w:t>ABSTRACT</w:t>
      </w:r>
    </w:p>
    <w:p w14:paraId="4117EDB6" w14:textId="77777777" w:rsidR="00D61E06" w:rsidRPr="00941E3F" w:rsidRDefault="009231E7" w:rsidP="00A06F40">
      <w:pPr>
        <w:pStyle w:val="NormalWeb"/>
        <w:shd w:val="clear" w:color="auto" w:fill="FFFFFF"/>
        <w:spacing w:before="0" w:beforeAutospacing="0" w:after="0" w:afterAutospacing="0"/>
        <w:ind w:firstLine="708"/>
        <w:jc w:val="both"/>
        <w:rPr>
          <w:color w:val="424242"/>
          <w:lang w:val="en-US"/>
        </w:rPr>
      </w:pPr>
      <w:r w:rsidRPr="00941E3F">
        <w:rPr>
          <w:color w:val="424242"/>
          <w:lang w:val="en-US"/>
        </w:rPr>
        <w:t>Fresh cheese is a relevant nutritional source in the diet, and its consumption is expressive and growing. However, the unsaturated fatty acids and cholesterol present in its lipid fraction are susceptible to oxidation, with implications for health issues, due to quality losses and the formation of harmful compounds for consumers. Thus, the use of vegetable sources in the manufacture of fresh cheese, in addition to providing flavor, aroma and color, is an option for a natural preservative to replace synthetic additives, with potential to protect against undesirable reactions, and meets the demands for healthy foods. In this way, the addition of natural antioxidants configures a strategy to maintain the quality of the cheeses and prevent the formation of deleterious compounds, associated with the sensory increase.</w:t>
      </w:r>
    </w:p>
    <w:p w14:paraId="4E072B3E" w14:textId="77777777" w:rsidR="00A06F40" w:rsidRPr="00941E3F" w:rsidRDefault="00A06F40" w:rsidP="00C07B82">
      <w:pPr>
        <w:pStyle w:val="NormalWeb"/>
        <w:shd w:val="clear" w:color="auto" w:fill="FFFFFF"/>
        <w:spacing w:before="0" w:beforeAutospacing="0" w:after="0" w:afterAutospacing="0" w:line="360" w:lineRule="auto"/>
        <w:ind w:firstLine="708"/>
        <w:rPr>
          <w:color w:val="424242"/>
          <w:lang w:val="en-US"/>
        </w:rPr>
      </w:pPr>
      <w:r w:rsidRPr="00941E3F">
        <w:rPr>
          <w:b/>
          <w:color w:val="424242"/>
          <w:lang w:val="en-US"/>
        </w:rPr>
        <w:t>Keywords:</w:t>
      </w:r>
      <w:r w:rsidRPr="00941E3F">
        <w:rPr>
          <w:color w:val="424242"/>
          <w:lang w:val="en-US"/>
        </w:rPr>
        <w:t xml:space="preserve"> cholesterol,</w:t>
      </w:r>
      <w:r w:rsidR="00E37148" w:rsidRPr="00941E3F">
        <w:rPr>
          <w:color w:val="424242"/>
          <w:lang w:val="en-US"/>
        </w:rPr>
        <w:t xml:space="preserve"> fatty acids, lipid oxidation, </w:t>
      </w:r>
      <w:r w:rsidRPr="00941E3F">
        <w:rPr>
          <w:color w:val="424242"/>
          <w:lang w:val="en-US"/>
        </w:rPr>
        <w:t>preservative</w:t>
      </w:r>
    </w:p>
    <w:p w14:paraId="0412D859" w14:textId="77777777" w:rsidR="00C07B82" w:rsidRPr="00941E3F" w:rsidRDefault="00C07B82" w:rsidP="00C07B82">
      <w:pPr>
        <w:pStyle w:val="NormalWeb"/>
        <w:shd w:val="clear" w:color="auto" w:fill="FFFFFF"/>
        <w:spacing w:before="0" w:beforeAutospacing="0" w:after="0" w:afterAutospacing="0" w:line="360" w:lineRule="auto"/>
        <w:ind w:firstLine="708"/>
        <w:rPr>
          <w:color w:val="424242"/>
          <w:lang w:val="en-US"/>
        </w:rPr>
      </w:pPr>
    </w:p>
    <w:p w14:paraId="6202743E" w14:textId="77777777" w:rsidR="00D61E06" w:rsidRDefault="00D83BF9" w:rsidP="00C07B82">
      <w:pPr>
        <w:pStyle w:val="NormalWeb"/>
        <w:shd w:val="clear" w:color="auto" w:fill="FFFFFF"/>
        <w:spacing w:before="0" w:beforeAutospacing="0" w:after="0" w:afterAutospacing="0" w:line="360" w:lineRule="auto"/>
        <w:rPr>
          <w:color w:val="424242"/>
        </w:rPr>
      </w:pPr>
      <w:r w:rsidRPr="00FA237D">
        <w:rPr>
          <w:rStyle w:val="Forte"/>
          <w:color w:val="424242"/>
        </w:rPr>
        <w:t>INTRODUÇÃO</w:t>
      </w:r>
      <w:r w:rsidRPr="00FA237D">
        <w:rPr>
          <w:color w:val="424242"/>
        </w:rPr>
        <w:t xml:space="preserve"> </w:t>
      </w:r>
    </w:p>
    <w:p w14:paraId="13326B48" w14:textId="77777777" w:rsidR="00C07B82" w:rsidRDefault="00C07B82" w:rsidP="00C07B82">
      <w:pPr>
        <w:pStyle w:val="NormalWeb"/>
        <w:shd w:val="clear" w:color="auto" w:fill="FFFFFF"/>
        <w:spacing w:before="0" w:beforeAutospacing="0" w:after="0" w:afterAutospacing="0" w:line="360" w:lineRule="auto"/>
        <w:rPr>
          <w:color w:val="424242"/>
        </w:rPr>
      </w:pPr>
    </w:p>
    <w:p w14:paraId="104A6D32" w14:textId="77777777" w:rsidR="00975923" w:rsidRDefault="00975923" w:rsidP="00B41331">
      <w:pPr>
        <w:pStyle w:val="NormalWeb"/>
        <w:shd w:val="clear" w:color="auto" w:fill="FFFFFF"/>
        <w:spacing w:before="0" w:beforeAutospacing="0" w:after="0" w:afterAutospacing="0" w:line="360" w:lineRule="auto"/>
        <w:jc w:val="both"/>
        <w:rPr>
          <w:color w:val="424242"/>
        </w:rPr>
      </w:pPr>
      <w:r>
        <w:rPr>
          <w:color w:val="424242"/>
        </w:rPr>
        <w:tab/>
      </w:r>
      <w:r w:rsidRPr="00975923">
        <w:rPr>
          <w:color w:val="424242"/>
        </w:rPr>
        <w:t xml:space="preserve">A oxidação lipídica é uma das principais vias responsáveis pelas alterações da qualidade de alimentos, </w:t>
      </w:r>
      <w:r w:rsidR="007A1F15">
        <w:rPr>
          <w:color w:val="424242"/>
        </w:rPr>
        <w:t>e acarreta</w:t>
      </w:r>
      <w:r w:rsidRPr="00975923">
        <w:rPr>
          <w:color w:val="424242"/>
        </w:rPr>
        <w:t xml:space="preserve"> perdas nutricionais e sensoriais</w:t>
      </w:r>
      <w:r w:rsidR="007A1F15">
        <w:rPr>
          <w:color w:val="424242"/>
        </w:rPr>
        <w:t>, com</w:t>
      </w:r>
      <w:r w:rsidRPr="00975923">
        <w:rPr>
          <w:color w:val="424242"/>
        </w:rPr>
        <w:t xml:space="preserve"> formação de compostos oxidados potencialmente deletérios à saúde (KUMAR et al., 2015; MARIUTTI; BRAGAGNOLO, 2017). Dessa forma, torna-se necessário o controle dos processos oxidativos em alimentos, o que pode ser alcançado pelo uso de antioxidantes. </w:t>
      </w:r>
    </w:p>
    <w:p w14:paraId="124BC7F2" w14:textId="4D631ABA"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Os antioxidantes sintéticos são amplamente utilizados pela indústria alimentícia </w:t>
      </w:r>
      <w:r w:rsidR="007A1F15">
        <w:rPr>
          <w:color w:val="424242"/>
        </w:rPr>
        <w:t>e representa</w:t>
      </w:r>
      <w:r w:rsidR="00610F19">
        <w:rPr>
          <w:color w:val="424242"/>
        </w:rPr>
        <w:t>m</w:t>
      </w:r>
      <w:r w:rsidRPr="00975923">
        <w:rPr>
          <w:color w:val="424242"/>
        </w:rPr>
        <w:t xml:space="preserve"> u</w:t>
      </w:r>
      <w:r w:rsidR="007A1F15">
        <w:rPr>
          <w:color w:val="424242"/>
        </w:rPr>
        <w:t xml:space="preserve">ma alternativa prática e viável. No entanto, estudos </w:t>
      </w:r>
      <w:r w:rsidR="00414F53">
        <w:rPr>
          <w:color w:val="424242"/>
        </w:rPr>
        <w:t>relatam</w:t>
      </w:r>
      <w:r w:rsidRPr="00975923">
        <w:rPr>
          <w:color w:val="424242"/>
        </w:rPr>
        <w:t xml:space="preserve"> os efeitos deletérios à saúde associados ao consumo desses aditivos (</w:t>
      </w:r>
      <w:r w:rsidR="00A06F40">
        <w:rPr>
          <w:color w:val="424242"/>
        </w:rPr>
        <w:t xml:space="preserve">DE OLIVEIRA et al., 2018; WANG </w:t>
      </w:r>
      <w:r w:rsidRPr="00975923">
        <w:rPr>
          <w:color w:val="424242"/>
        </w:rPr>
        <w:t xml:space="preserve">et al., 2021). </w:t>
      </w:r>
      <w:r w:rsidRPr="00975923">
        <w:rPr>
          <w:color w:val="424242"/>
        </w:rPr>
        <w:lastRenderedPageBreak/>
        <w:t>Assim, é crescente a tendência pela substituição de antioxidantes sintéticos por antioxidantes naturais, os quais podem ser amplamente encontrados na natureza (DE OLIVEIR</w:t>
      </w:r>
      <w:r w:rsidR="00236987">
        <w:rPr>
          <w:color w:val="424242"/>
        </w:rPr>
        <w:t>A et al., 2</w:t>
      </w:r>
      <w:r w:rsidR="00560CBF">
        <w:rPr>
          <w:color w:val="424242"/>
        </w:rPr>
        <w:t>018</w:t>
      </w:r>
      <w:r w:rsidRPr="00975923">
        <w:rPr>
          <w:color w:val="424242"/>
        </w:rPr>
        <w:t xml:space="preserve">). </w:t>
      </w:r>
    </w:p>
    <w:p w14:paraId="00424BE9" w14:textId="77777777" w:rsidR="00975923" w:rsidRPr="00975923" w:rsidRDefault="00975923" w:rsidP="006E0FCC">
      <w:pPr>
        <w:pStyle w:val="NormalWeb"/>
        <w:shd w:val="clear" w:color="auto" w:fill="FFFFFF"/>
        <w:spacing w:before="0" w:beforeAutospacing="0" w:after="0" w:afterAutospacing="0" w:line="360" w:lineRule="auto"/>
        <w:ind w:firstLine="708"/>
        <w:jc w:val="both"/>
        <w:rPr>
          <w:color w:val="424242"/>
        </w:rPr>
      </w:pPr>
      <w:r w:rsidRPr="00975923">
        <w:rPr>
          <w:color w:val="424242"/>
        </w:rPr>
        <w:t>A oxidação lipídica é um fenômeno complexo que pode ocorrer por meio de três mecanismos: a foto-oxidação, a oxidação enzimática e a auto-oxidação. Em alimentos, a principal via de oxidação é a auto-oxidação, que ocorre na presença de oxigênio e iniciadores, como luz, calor, fotossensibilizadores, metais e espécies reativas de oxigênio e nitrogênio. A auto-oxidação é associada à reação de oxigênio com ácidos graxos insaturados através de um mecanismo de reações em cadeia de radicais, espécies químicas instáveis e de alta reatividade que contêm um ou mais elétrons não pareados (KUMAR et al., 2015; MARIUTTI; BRAGAGNOLO, 2017). Assim, os antioxidantes são capazes de retardar ou inibir as reações oxidativas por meio da doação de elétrons ou átomos de hidrogênio e estabilização dos radicais ou pela ação protetora frente aos iniciadores dessas reações (</w:t>
      </w:r>
      <w:r w:rsidR="006E467F">
        <w:rPr>
          <w:color w:val="424242"/>
        </w:rPr>
        <w:t>KUMAR et al., 2015</w:t>
      </w:r>
      <w:r w:rsidRPr="00975923">
        <w:rPr>
          <w:color w:val="424242"/>
        </w:rPr>
        <w:t>).</w:t>
      </w:r>
    </w:p>
    <w:p w14:paraId="0A66D794" w14:textId="57D68C39"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Os produtos de origem animal, a exemplo dos lácteos, são alimentos com relevante importância nutricional e influenciam a saúde humana, devido à presença de fração lipídica com compostos poli-insaturados, </w:t>
      </w:r>
      <w:r w:rsidR="007A1F15">
        <w:rPr>
          <w:color w:val="424242"/>
        </w:rPr>
        <w:t>a exemplo dos</w:t>
      </w:r>
      <w:r w:rsidRPr="00975923">
        <w:rPr>
          <w:color w:val="424242"/>
        </w:rPr>
        <w:t xml:space="preserve"> ácidos graxos e colesterol (MALDONADO-PEREIRA et al., 2018). Estes produtos, quando expostos a fatores oxidantes, sofrem perdas nutricionais e sensoriais e ocorre a geração de compostos denominados produtos da oxidação do colesterol (POC’s) (DE OLIVEIRA et al., 2018). </w:t>
      </w:r>
    </w:p>
    <w:p w14:paraId="26690982"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De acordo com a matriz, o processamento, a embalagem e as condições de armazenamento </w:t>
      </w:r>
      <w:r w:rsidR="006F7248">
        <w:rPr>
          <w:color w:val="424242"/>
        </w:rPr>
        <w:t>pode ocorrer o acúmulo de POC’s</w:t>
      </w:r>
      <w:r w:rsidRPr="00975923">
        <w:rPr>
          <w:color w:val="424242"/>
        </w:rPr>
        <w:t xml:space="preserve"> em laticínios (MALDONADO-PEREIRA et al., 2018). O termo POC’s refere-se a um grupo de esteróis com estrutu</w:t>
      </w:r>
      <w:r w:rsidR="007A1F15">
        <w:rPr>
          <w:color w:val="424242"/>
        </w:rPr>
        <w:t>ra semelhante ao colesterol,</w:t>
      </w:r>
      <w:r w:rsidRPr="00975923">
        <w:rPr>
          <w:color w:val="424242"/>
        </w:rPr>
        <w:t xml:space="preserve"> que contém um grupo adicional hidroxila, cetona ou epóxido no núcleo esterol ou um grupo hidroxila localizado na cadeia lateral da molécu</w:t>
      </w:r>
      <w:r w:rsidR="006F7248">
        <w:rPr>
          <w:color w:val="424242"/>
        </w:rPr>
        <w:t>la. A ingestão de POC’s resulta</w:t>
      </w:r>
      <w:r w:rsidRPr="00975923">
        <w:rPr>
          <w:color w:val="424242"/>
        </w:rPr>
        <w:t xml:space="preserve"> em um amplo espectro de atividades biológicas, dentre as quais citotóxicas, carcinogênicas e pró-oxidativas, com efeitos nocivos à saúde que vão desde os processos mutagênicos a distúrbios neurodegenerativos.</w:t>
      </w:r>
    </w:p>
    <w:p w14:paraId="269E7FAF"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produção mundial de leite é composta por cerca de 81% de leite de vaca, 15% de leite de búfala e 4% restante de leite de ovelha, cabra e camela. A produção leiteira é crescente, com previsão de 1,7% de acréscimo ao ano na próxima década. Adicionalmente, projeta-se a elevação do consumo de 1% ao ano por pessoa, principalmente os lácteos frescos e queijos. Entretanto, a natureza perecível do leite e </w:t>
      </w:r>
      <w:r w:rsidR="007A1F15">
        <w:rPr>
          <w:color w:val="424242"/>
        </w:rPr>
        <w:t xml:space="preserve">de </w:t>
      </w:r>
      <w:r w:rsidRPr="00975923">
        <w:rPr>
          <w:color w:val="424242"/>
        </w:rPr>
        <w:t xml:space="preserve">produtos lácteos </w:t>
      </w:r>
      <w:r w:rsidR="007A1F15">
        <w:rPr>
          <w:color w:val="424242"/>
        </w:rPr>
        <w:t xml:space="preserve">os </w:t>
      </w:r>
      <w:r w:rsidRPr="00975923">
        <w:rPr>
          <w:color w:val="424242"/>
        </w:rPr>
        <w:t>torna sensívei</w:t>
      </w:r>
      <w:r w:rsidR="007A1F15">
        <w:rPr>
          <w:color w:val="424242"/>
        </w:rPr>
        <w:t>s aos impactos de mercado. Desta forma,</w:t>
      </w:r>
      <w:r w:rsidRPr="00975923">
        <w:rPr>
          <w:color w:val="424242"/>
        </w:rPr>
        <w:t xml:space="preserve"> o aprimoramento dos sistemas de produção de leite e da produtividade de lácteos dar-se-ão </w:t>
      </w:r>
      <w:r w:rsidRPr="00975923">
        <w:rPr>
          <w:color w:val="424242"/>
        </w:rPr>
        <w:lastRenderedPageBreak/>
        <w:t xml:space="preserve">devido a incrementos na saúde animal, na alimentação, na genética e </w:t>
      </w:r>
      <w:r w:rsidR="007A1F15">
        <w:rPr>
          <w:color w:val="424242"/>
        </w:rPr>
        <w:t xml:space="preserve">nos </w:t>
      </w:r>
      <w:r w:rsidRPr="00975923">
        <w:rPr>
          <w:color w:val="424242"/>
        </w:rPr>
        <w:t>processos tecnológicos (OECD/FAO, 2020).</w:t>
      </w:r>
    </w:p>
    <w:p w14:paraId="29952166" w14:textId="063A13B0" w:rsidR="007F56E0" w:rsidRDefault="00975923" w:rsidP="00975923">
      <w:pPr>
        <w:pStyle w:val="NormalWeb"/>
        <w:shd w:val="clear" w:color="auto" w:fill="FFFFFF"/>
        <w:spacing w:before="0" w:beforeAutospacing="0" w:after="0" w:afterAutospacing="0" w:line="360" w:lineRule="auto"/>
        <w:jc w:val="both"/>
        <w:rPr>
          <w:color w:val="424242"/>
        </w:rPr>
      </w:pPr>
      <w:r w:rsidRPr="00975923">
        <w:rPr>
          <w:color w:val="424242"/>
        </w:rPr>
        <w:t xml:space="preserve"> </w:t>
      </w:r>
      <w:r>
        <w:rPr>
          <w:color w:val="424242"/>
        </w:rPr>
        <w:tab/>
      </w:r>
      <w:r w:rsidRPr="00975923">
        <w:rPr>
          <w:color w:val="424242"/>
        </w:rPr>
        <w:t>Dentre os lácteos, destaque para o queijo, que é amplamente consumido e apresenta alto teor de ácidos graxos e outros compostos relacionados à composição nutricional, com implicações em questões de saúde, condiç</w:t>
      </w:r>
      <w:r w:rsidR="00244426">
        <w:rPr>
          <w:color w:val="424242"/>
        </w:rPr>
        <w:t>ões</w:t>
      </w:r>
      <w:r w:rsidRPr="00975923">
        <w:rPr>
          <w:color w:val="424242"/>
        </w:rPr>
        <w:t xml:space="preserve"> que estimula</w:t>
      </w:r>
      <w:r w:rsidR="00244426">
        <w:rPr>
          <w:color w:val="424242"/>
        </w:rPr>
        <w:t>m</w:t>
      </w:r>
      <w:r w:rsidRPr="00975923">
        <w:rPr>
          <w:color w:val="424242"/>
        </w:rPr>
        <w:t xml:space="preserve"> as estratégias tecnológicas no beneficiamento do leite para garantia da qualidade final (VILLAMIL et al., 2021). </w:t>
      </w:r>
    </w:p>
    <w:p w14:paraId="592F0674" w14:textId="437895B0" w:rsidR="00975923" w:rsidRPr="00975923" w:rsidRDefault="00975923" w:rsidP="007F56E0">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Segundo a Portaria n° 352 do Ministério da Agricultura e do Abastecimento (1997), o queijo Minas frescal é um queijo fresco obtido por coagulação enzimática do leite com coalho e/ou outras enzimas coagulantes apropriadas, complementada ou não com ação de bactérias lácticas específicas; classificado como queijo </w:t>
      </w:r>
      <w:r w:rsidR="00DC66A2" w:rsidRPr="00975923">
        <w:rPr>
          <w:color w:val="424242"/>
        </w:rPr>
        <w:t>semi</w:t>
      </w:r>
      <w:r w:rsidR="00DC66A2">
        <w:rPr>
          <w:color w:val="424242"/>
        </w:rPr>
        <w:t>g</w:t>
      </w:r>
      <w:r w:rsidR="00DC66A2" w:rsidRPr="00975923">
        <w:rPr>
          <w:color w:val="424242"/>
        </w:rPr>
        <w:t>ordo</w:t>
      </w:r>
      <w:r w:rsidRPr="00975923">
        <w:rPr>
          <w:color w:val="424242"/>
        </w:rPr>
        <w:t xml:space="preserve"> de alta umidade, a ser consumido fresco, de consistência branda e macia, com ou sem olhaduras mecânicas, de cor esbranquiçada, de sabor suave a levemente ácido, sem ou com crosta fina, de forma cilíndrica, e com peso de 0,3 a 5 kg. </w:t>
      </w:r>
    </w:p>
    <w:p w14:paraId="7C1781C4" w14:textId="2B0ABC83"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Devido às características nutricionais e o crescente consumo do queijo, diferentes fontes vegetais </w:t>
      </w:r>
      <w:r w:rsidR="00244426">
        <w:rPr>
          <w:color w:val="424242"/>
        </w:rPr>
        <w:t>tem sido</w:t>
      </w:r>
      <w:r w:rsidRPr="00975923">
        <w:rPr>
          <w:color w:val="424242"/>
        </w:rPr>
        <w:t xml:space="preserve"> utilizadas na fabricação de queijo frescal</w:t>
      </w:r>
      <w:r w:rsidR="00244426">
        <w:rPr>
          <w:color w:val="424242"/>
        </w:rPr>
        <w:t>, aplicadas</w:t>
      </w:r>
      <w:r w:rsidRPr="00975923">
        <w:rPr>
          <w:color w:val="424242"/>
        </w:rPr>
        <w:t xml:space="preserve"> como condimentos</w:t>
      </w:r>
      <w:r w:rsidR="00244426">
        <w:rPr>
          <w:color w:val="424242"/>
        </w:rPr>
        <w:t>. Os mesmo destacam-se como</w:t>
      </w:r>
      <w:r w:rsidRPr="00975923">
        <w:rPr>
          <w:color w:val="424242"/>
        </w:rPr>
        <w:t xml:space="preserve"> recurso</w:t>
      </w:r>
      <w:r w:rsidR="00244426">
        <w:rPr>
          <w:color w:val="424242"/>
        </w:rPr>
        <w:t>s</w:t>
      </w:r>
      <w:r w:rsidRPr="00975923">
        <w:rPr>
          <w:color w:val="424242"/>
        </w:rPr>
        <w:t xml:space="preserve"> p</w:t>
      </w:r>
      <w:r w:rsidR="007A1F15">
        <w:rPr>
          <w:color w:val="424242"/>
        </w:rPr>
        <w:t>ara o incremento sensorial, visto que</w:t>
      </w:r>
      <w:r w:rsidRPr="00975923">
        <w:rPr>
          <w:color w:val="424242"/>
        </w:rPr>
        <w:t xml:space="preserve"> conferem sabor, aroma e cor aos lácteos, associados à redução de reações oxidativas e manutenção da composição e qualidade, estratégicos para a substituição de aditivos sintéticos na fabricação de </w:t>
      </w:r>
      <w:r w:rsidR="00244426">
        <w:rPr>
          <w:color w:val="424242"/>
        </w:rPr>
        <w:t>queijos frescais</w:t>
      </w:r>
      <w:r w:rsidRPr="00975923">
        <w:rPr>
          <w:color w:val="424242"/>
        </w:rPr>
        <w:t>. De acordo com Santos et al. (2018), o uso de ext</w:t>
      </w:r>
      <w:r w:rsidR="00941E3F">
        <w:rPr>
          <w:color w:val="424242"/>
        </w:rPr>
        <w:t>ratos de ervas em queijos eleva</w:t>
      </w:r>
      <w:r w:rsidRPr="00975923">
        <w:rPr>
          <w:color w:val="424242"/>
        </w:rPr>
        <w:t xml:space="preserve"> a</w:t>
      </w:r>
      <w:r w:rsidR="00941E3F">
        <w:rPr>
          <w:color w:val="424242"/>
        </w:rPr>
        <w:t xml:space="preserve"> ingestão de bioativos e reduz</w:t>
      </w:r>
      <w:r w:rsidRPr="00975923">
        <w:rPr>
          <w:color w:val="424242"/>
        </w:rPr>
        <w:t xml:space="preserve"> a oxidação lipídica, adicionalm</w:t>
      </w:r>
      <w:r w:rsidR="00941E3F">
        <w:rPr>
          <w:color w:val="424242"/>
        </w:rPr>
        <w:t>ente confere</w:t>
      </w:r>
      <w:r w:rsidRPr="00975923">
        <w:rPr>
          <w:color w:val="424242"/>
        </w:rPr>
        <w:t xml:space="preserve"> estabilidade microbiológica, opção para a</w:t>
      </w:r>
      <w:r w:rsidR="00F33CFA">
        <w:rPr>
          <w:color w:val="424242"/>
        </w:rPr>
        <w:t xml:space="preserve"> indústria de alimentos em resposta à</w:t>
      </w:r>
      <w:r w:rsidR="00244426">
        <w:rPr>
          <w:color w:val="424242"/>
        </w:rPr>
        <w:t>s</w:t>
      </w:r>
      <w:r w:rsidRPr="00975923">
        <w:rPr>
          <w:color w:val="424242"/>
        </w:rPr>
        <w:t xml:space="preserve"> demanda</w:t>
      </w:r>
      <w:r w:rsidR="00244426">
        <w:rPr>
          <w:color w:val="424242"/>
        </w:rPr>
        <w:t>s</w:t>
      </w:r>
      <w:r w:rsidRPr="00975923">
        <w:rPr>
          <w:color w:val="424242"/>
        </w:rPr>
        <w:t xml:space="preserve"> dos consumidores.</w:t>
      </w:r>
    </w:p>
    <w:p w14:paraId="2CDA3AD5" w14:textId="77777777" w:rsidR="00975923" w:rsidRDefault="007A1F15" w:rsidP="00975923">
      <w:pPr>
        <w:pStyle w:val="NormalWeb"/>
        <w:shd w:val="clear" w:color="auto" w:fill="FFFFFF"/>
        <w:spacing w:before="0" w:beforeAutospacing="0" w:after="0" w:afterAutospacing="0" w:line="360" w:lineRule="auto"/>
        <w:ind w:firstLine="708"/>
        <w:jc w:val="both"/>
        <w:rPr>
          <w:color w:val="424242"/>
        </w:rPr>
      </w:pPr>
      <w:r>
        <w:rPr>
          <w:color w:val="424242"/>
        </w:rPr>
        <w:t>Neste contexto</w:t>
      </w:r>
      <w:r w:rsidR="00975923" w:rsidRPr="00975923">
        <w:rPr>
          <w:color w:val="424242"/>
        </w:rPr>
        <w:t>, o uso de condimentos na fabricação de queijos</w:t>
      </w:r>
      <w:r w:rsidR="00F01258">
        <w:rPr>
          <w:color w:val="424242"/>
        </w:rPr>
        <w:t xml:space="preserve"> representa relevante estratég</w:t>
      </w:r>
      <w:r w:rsidR="00941E3F">
        <w:rPr>
          <w:color w:val="424242"/>
        </w:rPr>
        <w:t>ia</w:t>
      </w:r>
      <w:r w:rsidR="00975923" w:rsidRPr="00975923">
        <w:rPr>
          <w:color w:val="424242"/>
        </w:rPr>
        <w:t xml:space="preserve"> para incremento sensorial associado ao potencial tecnológico como aditivo natural. Assim, o presente estudo foi realizado com o objetivo de abordar fatores relacionados à oxidação lipídica e as características da composição lipídica do leite de vaca e de queijo frescal, com identificação de</w:t>
      </w:r>
      <w:r>
        <w:rPr>
          <w:color w:val="424242"/>
        </w:rPr>
        <w:t xml:space="preserve"> recursos para a </w:t>
      </w:r>
      <w:r w:rsidR="00975923" w:rsidRPr="00975923">
        <w:rPr>
          <w:color w:val="424242"/>
        </w:rPr>
        <w:t>utilização de condimentos como aditivos naturais, na prevenção e redução da oxidação de lipídios na produção de queijo tipo frescal.</w:t>
      </w:r>
    </w:p>
    <w:p w14:paraId="4B0FD652" w14:textId="77777777" w:rsidR="00975923" w:rsidRDefault="00975923" w:rsidP="00975923">
      <w:pPr>
        <w:pStyle w:val="NormalWeb"/>
        <w:shd w:val="clear" w:color="auto" w:fill="FFFFFF"/>
        <w:spacing w:before="0" w:beforeAutospacing="0" w:after="0" w:afterAutospacing="0" w:line="360" w:lineRule="auto"/>
        <w:ind w:firstLine="708"/>
        <w:jc w:val="both"/>
        <w:rPr>
          <w:color w:val="424242"/>
        </w:rPr>
      </w:pPr>
    </w:p>
    <w:p w14:paraId="399DD291" w14:textId="77777777" w:rsidR="00975923" w:rsidRDefault="00975923" w:rsidP="00975923">
      <w:pPr>
        <w:pStyle w:val="NormalWeb"/>
        <w:shd w:val="clear" w:color="auto" w:fill="FFFFFF"/>
        <w:spacing w:before="0" w:beforeAutospacing="0" w:after="0" w:afterAutospacing="0" w:line="360" w:lineRule="auto"/>
        <w:rPr>
          <w:color w:val="424242"/>
        </w:rPr>
      </w:pPr>
      <w:r w:rsidRPr="00FA237D">
        <w:rPr>
          <w:rStyle w:val="Forte"/>
          <w:color w:val="424242"/>
        </w:rPr>
        <w:t>REVISÃO DE LITERATURA</w:t>
      </w:r>
    </w:p>
    <w:p w14:paraId="76A3E927" w14:textId="77777777" w:rsidR="00C07B82" w:rsidRDefault="00C07B82" w:rsidP="00975923">
      <w:pPr>
        <w:pStyle w:val="NormalWeb"/>
        <w:shd w:val="clear" w:color="auto" w:fill="FFFFFF"/>
        <w:spacing w:before="0" w:beforeAutospacing="0" w:after="0" w:afterAutospacing="0" w:line="360" w:lineRule="auto"/>
        <w:rPr>
          <w:color w:val="424242"/>
        </w:rPr>
      </w:pPr>
    </w:p>
    <w:p w14:paraId="09346D44" w14:textId="1EBD1966" w:rsidR="00975923" w:rsidRPr="00975923" w:rsidRDefault="00975923" w:rsidP="00975923">
      <w:pPr>
        <w:pStyle w:val="NormalWeb"/>
        <w:shd w:val="clear" w:color="auto" w:fill="FFFFFF"/>
        <w:spacing w:before="0" w:beforeAutospacing="0" w:after="0" w:line="360" w:lineRule="auto"/>
        <w:jc w:val="both"/>
        <w:rPr>
          <w:color w:val="424242"/>
        </w:rPr>
      </w:pPr>
      <w:r>
        <w:rPr>
          <w:color w:val="424242"/>
        </w:rPr>
        <w:tab/>
      </w:r>
      <w:r w:rsidRPr="00975923">
        <w:rPr>
          <w:color w:val="424242"/>
        </w:rPr>
        <w:t>Na Figura 1 estão esquematizadas as f</w:t>
      </w:r>
      <w:r w:rsidR="00B313FF">
        <w:rPr>
          <w:color w:val="424242"/>
        </w:rPr>
        <w:t>ontes vegetais utilizadas na produção de queijo frescal identificadas no presente estudo,</w:t>
      </w:r>
      <w:r w:rsidRPr="00975923">
        <w:rPr>
          <w:color w:val="424242"/>
        </w:rPr>
        <w:t xml:space="preserve"> assim como os fatores relacionados à oxidação lipídica e uso de </w:t>
      </w:r>
      <w:r w:rsidRPr="00975923">
        <w:rPr>
          <w:color w:val="424242"/>
        </w:rPr>
        <w:lastRenderedPageBreak/>
        <w:t xml:space="preserve">aditivos naturais. A seguir, os temas </w:t>
      </w:r>
      <w:r w:rsidR="006D60D4">
        <w:rPr>
          <w:color w:val="424242"/>
        </w:rPr>
        <w:t>d</w:t>
      </w:r>
      <w:r w:rsidRPr="00975923">
        <w:rPr>
          <w:color w:val="424242"/>
        </w:rPr>
        <w:t>o presente estudo</w:t>
      </w:r>
      <w:r w:rsidR="006D60D4" w:rsidRPr="006D60D4">
        <w:rPr>
          <w:color w:val="424242"/>
        </w:rPr>
        <w:t xml:space="preserve"> </w:t>
      </w:r>
      <w:r w:rsidR="006D60D4" w:rsidRPr="00975923">
        <w:rPr>
          <w:color w:val="424242"/>
        </w:rPr>
        <w:t>serão abordados em tópicos</w:t>
      </w:r>
      <w:r w:rsidRPr="00975923">
        <w:rPr>
          <w:color w:val="424242"/>
        </w:rPr>
        <w:t>, tais como: compos</w:t>
      </w:r>
      <w:r w:rsidR="00236987">
        <w:rPr>
          <w:color w:val="424242"/>
        </w:rPr>
        <w:t>ição lipídica do leite de vacas,</w:t>
      </w:r>
      <w:r w:rsidRPr="00975923">
        <w:rPr>
          <w:color w:val="424242"/>
        </w:rPr>
        <w:t xml:space="preserve"> oxidação lipídica e conservantes “bio-based” em queijo</w:t>
      </w:r>
      <w:r w:rsidR="00335257">
        <w:rPr>
          <w:color w:val="424242"/>
        </w:rPr>
        <w:t>s</w:t>
      </w:r>
      <w:r w:rsidRPr="00975923">
        <w:rPr>
          <w:color w:val="424242"/>
        </w:rPr>
        <w:t xml:space="preserve"> fresca</w:t>
      </w:r>
      <w:r w:rsidR="00335257">
        <w:rPr>
          <w:color w:val="424242"/>
        </w:rPr>
        <w:t>is.</w:t>
      </w:r>
    </w:p>
    <w:p w14:paraId="3B5072FD" w14:textId="77777777" w:rsidR="00975923" w:rsidRPr="00975923" w:rsidRDefault="00975923" w:rsidP="00B21B6E">
      <w:pPr>
        <w:pStyle w:val="NormalWeb"/>
        <w:shd w:val="clear" w:color="auto" w:fill="FFFFFF"/>
        <w:spacing w:before="0" w:beforeAutospacing="0" w:line="360" w:lineRule="auto"/>
        <w:jc w:val="center"/>
        <w:rPr>
          <w:color w:val="424242"/>
        </w:rPr>
      </w:pPr>
      <w:r>
        <w:rPr>
          <w:noProof/>
        </w:rPr>
        <w:drawing>
          <wp:inline distT="0" distB="0" distL="0" distR="0" wp14:anchorId="0FC42A05" wp14:editId="738CB72A">
            <wp:extent cx="4114165" cy="4187136"/>
            <wp:effectExtent l="0" t="0" r="63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4165" cy="4187136"/>
                    </a:xfrm>
                    <a:prstGeom prst="rect">
                      <a:avLst/>
                    </a:prstGeom>
                  </pic:spPr>
                </pic:pic>
              </a:graphicData>
            </a:graphic>
          </wp:inline>
        </w:drawing>
      </w:r>
    </w:p>
    <w:p w14:paraId="185830F9" w14:textId="4FA20226" w:rsidR="00975923" w:rsidRDefault="00975923" w:rsidP="00B313FF">
      <w:pPr>
        <w:pStyle w:val="NormalWeb"/>
        <w:shd w:val="clear" w:color="auto" w:fill="FFFFFF"/>
        <w:spacing w:before="0" w:beforeAutospacing="0" w:after="0" w:afterAutospacing="0" w:line="360" w:lineRule="auto"/>
        <w:jc w:val="center"/>
        <w:rPr>
          <w:color w:val="424242"/>
        </w:rPr>
      </w:pPr>
      <w:r w:rsidRPr="00975923">
        <w:rPr>
          <w:b/>
          <w:color w:val="424242"/>
        </w:rPr>
        <w:t>Figura 1:</w:t>
      </w:r>
      <w:r w:rsidRPr="00975923">
        <w:rPr>
          <w:color w:val="424242"/>
        </w:rPr>
        <w:t xml:space="preserve"> </w:t>
      </w:r>
      <w:r w:rsidR="00414F53">
        <w:rPr>
          <w:color w:val="424242"/>
        </w:rPr>
        <w:t>Esquema das diferentes f</w:t>
      </w:r>
      <w:r w:rsidRPr="00975923">
        <w:rPr>
          <w:color w:val="424242"/>
        </w:rPr>
        <w:t xml:space="preserve">ontes vegetais </w:t>
      </w:r>
      <w:r w:rsidR="00DC66A2">
        <w:rPr>
          <w:color w:val="424242"/>
        </w:rPr>
        <w:t xml:space="preserve">utilizadas na produção de queijo frescal </w:t>
      </w:r>
      <w:r w:rsidR="00414F53">
        <w:rPr>
          <w:color w:val="424242"/>
        </w:rPr>
        <w:t xml:space="preserve">identificadas na literatura consultada  </w:t>
      </w:r>
    </w:p>
    <w:p w14:paraId="070673FC" w14:textId="19483547" w:rsidR="00414F53" w:rsidRDefault="00414F53" w:rsidP="00B313FF">
      <w:pPr>
        <w:pStyle w:val="NormalWeb"/>
        <w:shd w:val="clear" w:color="auto" w:fill="FFFFFF"/>
        <w:spacing w:before="0" w:beforeAutospacing="0" w:after="0" w:afterAutospacing="0" w:line="360" w:lineRule="auto"/>
        <w:jc w:val="center"/>
        <w:rPr>
          <w:color w:val="424242"/>
        </w:rPr>
      </w:pPr>
      <w:r>
        <w:rPr>
          <w:color w:val="424242"/>
        </w:rPr>
        <w:t>Fonte: Os autores</w:t>
      </w:r>
    </w:p>
    <w:p w14:paraId="0A5B8ADD" w14:textId="77777777" w:rsidR="00B21B6E" w:rsidRPr="00975923" w:rsidRDefault="00B21B6E" w:rsidP="00B313FF">
      <w:pPr>
        <w:pStyle w:val="NormalWeb"/>
        <w:shd w:val="clear" w:color="auto" w:fill="FFFFFF"/>
        <w:spacing w:before="0" w:beforeAutospacing="0" w:after="0" w:afterAutospacing="0" w:line="360" w:lineRule="auto"/>
        <w:jc w:val="center"/>
        <w:rPr>
          <w:color w:val="424242"/>
        </w:rPr>
      </w:pPr>
    </w:p>
    <w:p w14:paraId="74EB01EB" w14:textId="77777777" w:rsidR="00975923" w:rsidRDefault="00D61E06" w:rsidP="00975923">
      <w:pPr>
        <w:pStyle w:val="NormalWeb"/>
        <w:shd w:val="clear" w:color="auto" w:fill="FFFFFF"/>
        <w:spacing w:before="0" w:beforeAutospacing="0" w:after="0" w:afterAutospacing="0" w:line="360" w:lineRule="auto"/>
        <w:jc w:val="both"/>
        <w:rPr>
          <w:b/>
          <w:color w:val="424242"/>
        </w:rPr>
      </w:pPr>
      <w:r w:rsidRPr="00D61E06">
        <w:rPr>
          <w:b/>
          <w:color w:val="424242"/>
        </w:rPr>
        <w:t>COMPOSIÇÃO LIPÍDICA DO LEITE DE VACAS</w:t>
      </w:r>
    </w:p>
    <w:p w14:paraId="76B59911" w14:textId="77777777" w:rsidR="00C07B82" w:rsidRPr="00D61E06" w:rsidRDefault="00C07B82" w:rsidP="00975923">
      <w:pPr>
        <w:pStyle w:val="NormalWeb"/>
        <w:shd w:val="clear" w:color="auto" w:fill="FFFFFF"/>
        <w:spacing w:before="0" w:beforeAutospacing="0" w:after="0" w:afterAutospacing="0" w:line="360" w:lineRule="auto"/>
        <w:jc w:val="both"/>
        <w:rPr>
          <w:b/>
          <w:color w:val="424242"/>
        </w:rPr>
      </w:pPr>
    </w:p>
    <w:p w14:paraId="2FBE1564" w14:textId="1444BA5A" w:rsidR="00975923" w:rsidRDefault="006D60D4" w:rsidP="00975923">
      <w:pPr>
        <w:pStyle w:val="NormalWeb"/>
        <w:shd w:val="clear" w:color="auto" w:fill="FFFFFF"/>
        <w:spacing w:before="0" w:beforeAutospacing="0" w:after="0" w:afterAutospacing="0" w:line="360" w:lineRule="auto"/>
        <w:ind w:firstLine="708"/>
        <w:jc w:val="both"/>
        <w:rPr>
          <w:color w:val="424242"/>
        </w:rPr>
      </w:pPr>
      <w:r>
        <w:rPr>
          <w:color w:val="424242"/>
        </w:rPr>
        <w:t>O leite possui</w:t>
      </w:r>
      <w:r w:rsidR="00975923" w:rsidRPr="00975923">
        <w:rPr>
          <w:color w:val="424242"/>
        </w:rPr>
        <w:t xml:space="preserve"> elevado valor nutricional, com importância econômica e social, devido a sua composição, geração de emprego</w:t>
      </w:r>
      <w:r w:rsidR="00335257">
        <w:rPr>
          <w:color w:val="424242"/>
        </w:rPr>
        <w:t>s</w:t>
      </w:r>
      <w:r w:rsidR="00975923" w:rsidRPr="00975923">
        <w:rPr>
          <w:color w:val="424242"/>
        </w:rPr>
        <w:t xml:space="preserve"> e renda. Este alimento é fundamental para crianças com dieta de baixa ingestão de energia e proteína </w:t>
      </w:r>
      <w:r>
        <w:rPr>
          <w:color w:val="424242"/>
        </w:rPr>
        <w:t xml:space="preserve">e representa </w:t>
      </w:r>
      <w:r w:rsidR="00975923" w:rsidRPr="00975923">
        <w:rPr>
          <w:color w:val="424242"/>
        </w:rPr>
        <w:t>relevante fonte de aminoácidos essenciais, energia, cálcio, magnésio, e vitamina B</w:t>
      </w:r>
      <w:r w:rsidR="00975923" w:rsidRPr="00941E3F">
        <w:rPr>
          <w:color w:val="424242"/>
          <w:vertAlign w:val="subscript"/>
        </w:rPr>
        <w:t>12</w:t>
      </w:r>
      <w:r w:rsidR="00975923" w:rsidRPr="00975923">
        <w:rPr>
          <w:color w:val="424242"/>
        </w:rPr>
        <w:t xml:space="preserve"> (Alimentarius - FAO, 2020). </w:t>
      </w:r>
    </w:p>
    <w:p w14:paraId="2A476CAE" w14:textId="66579740" w:rsidR="00975923" w:rsidRPr="00975923" w:rsidRDefault="004401F6" w:rsidP="00975923">
      <w:pPr>
        <w:pStyle w:val="NormalWeb"/>
        <w:shd w:val="clear" w:color="auto" w:fill="FFFFFF"/>
        <w:spacing w:before="0" w:beforeAutospacing="0" w:after="0" w:afterAutospacing="0" w:line="360" w:lineRule="auto"/>
        <w:ind w:firstLine="708"/>
        <w:jc w:val="both"/>
        <w:rPr>
          <w:color w:val="424242"/>
        </w:rPr>
      </w:pPr>
      <w:r>
        <w:rPr>
          <w:color w:val="424242"/>
        </w:rPr>
        <w:lastRenderedPageBreak/>
        <w:t xml:space="preserve">De acordo com os pesquisadores, diferentes fatores influenciam a </w:t>
      </w:r>
      <w:r w:rsidR="00975923" w:rsidRPr="00975923">
        <w:rPr>
          <w:color w:val="424242"/>
        </w:rPr>
        <w:t xml:space="preserve">qualidade e quantidade de leite produzidos, </w:t>
      </w:r>
      <w:r w:rsidR="006D60D4">
        <w:rPr>
          <w:color w:val="424242"/>
        </w:rPr>
        <w:t xml:space="preserve">tais </w:t>
      </w:r>
      <w:r w:rsidR="00975923" w:rsidRPr="00975923">
        <w:rPr>
          <w:color w:val="424242"/>
        </w:rPr>
        <w:t>como: saúde animal (KOLUMAN DARCAN; SILANIKOVE, 2018), nutrição (ALI; WEI; WANG, 2020; CAPUANO et al., 2014; KOLUMA</w:t>
      </w:r>
      <w:r w:rsidR="00A06F40">
        <w:rPr>
          <w:color w:val="424242"/>
        </w:rPr>
        <w:t>N DARCAN; SILANIKOVE, 2018; LIU</w:t>
      </w:r>
      <w:r w:rsidR="00975923" w:rsidRPr="00975923">
        <w:rPr>
          <w:color w:val="424242"/>
        </w:rPr>
        <w:t xml:space="preserve"> et al., 2020; SCHWENDEL et al., 2015), raça (KOLUMAN DARCAN; SILANIKOVE, 2018), estágio de lactação (ALI; WEI; WANG, 2020; SHELKE; THAKUR; AMRUTKAR, 2012); manejo (SCHWENDEL et al., 2015), sistema</w:t>
      </w:r>
      <w:r w:rsidR="00335257">
        <w:rPr>
          <w:color w:val="424242"/>
        </w:rPr>
        <w:t>s</w:t>
      </w:r>
      <w:r w:rsidR="00975923" w:rsidRPr="00975923">
        <w:rPr>
          <w:color w:val="424242"/>
        </w:rPr>
        <w:t xml:space="preserve"> de produ</w:t>
      </w:r>
      <w:r w:rsidR="00A06F40">
        <w:rPr>
          <w:color w:val="424242"/>
        </w:rPr>
        <w:t xml:space="preserve">ção (CAPUANO et al., 2014; LIU </w:t>
      </w:r>
      <w:r w:rsidR="00975923" w:rsidRPr="00975923">
        <w:rPr>
          <w:color w:val="424242"/>
        </w:rPr>
        <w:t xml:space="preserve">et al., 2020; SCHWENDEL et al., 2015); estação do </w:t>
      </w:r>
      <w:r w:rsidR="00A06F40">
        <w:rPr>
          <w:color w:val="424242"/>
        </w:rPr>
        <w:t xml:space="preserve">ano (ALI; WEI; WANG, 2020; LIU </w:t>
      </w:r>
      <w:r w:rsidR="00975923" w:rsidRPr="00975923">
        <w:rPr>
          <w:color w:val="424242"/>
        </w:rPr>
        <w:t xml:space="preserve">et al., 2020; SCHWENDEL et al., 2015); tipo de vegetação (FALCHERO et al., 2010) e a interação entre eles. </w:t>
      </w:r>
    </w:p>
    <w:p w14:paraId="11211067" w14:textId="77777777"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O leite de vaca contém de 3 a 4 gramas de gordura/100g de leite, e proporção superior de ácidos graxos saturados (AGS) 65-75g/100g de lipídios (OECD-FAO, 2018). A fração lipídica do leite de vaca apresenta em média 70% de ácidos graxos saturados, 25% de ácidos graxos monoinsaturados e 5% de ácidos graxos poli-insaturados, com predomínio do ácido palmítico, seguido do oléico e esteárico (ALI; WEI; WANG, 2020; CAPUANO et al., 2</w:t>
      </w:r>
      <w:r w:rsidR="00A06F40">
        <w:rPr>
          <w:color w:val="424242"/>
        </w:rPr>
        <w:t xml:space="preserve">014; FELICIO et al., 2016; LIU </w:t>
      </w:r>
      <w:r w:rsidRPr="00975923">
        <w:rPr>
          <w:color w:val="424242"/>
        </w:rPr>
        <w:t>et al., 2020; MAQSOOD et al., 2019; SCHWENDEL et al., 2015; SHELKE; THAKUR; AMRUTKAR, 2012).</w:t>
      </w:r>
    </w:p>
    <w:p w14:paraId="3C7EF3F1" w14:textId="77777777"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composição de ácidos graxos do leite é complexa e substancial para o consumo, cuja manipulação é estratégica para a indústria de laticínios no incremento da saúde (GONZÁLEZ-ARROJO et al., 2015), a exemplo do ácido linoleico (CLA), utilizado para o enriquecimento de alimentos (ANDRADE et al., 2012). Entretanto, os ácidos graxos apresentam efeitos específicos no desenvolvimento de doenças cardiovasculares (MUEHLHOFF; BENNETT; MCMAHON, 2013), como hipercolesterolemia ou aterogenicidade, superior para os ácidos graxos saturados </w:t>
      </w:r>
      <w:r w:rsidR="00D61E06">
        <w:rPr>
          <w:color w:val="424242"/>
        </w:rPr>
        <w:t>(AGS), o C12:0, C14:0 e C16:0</w:t>
      </w:r>
      <w:r w:rsidRPr="00975923">
        <w:rPr>
          <w:color w:val="424242"/>
        </w:rPr>
        <w:t xml:space="preserve">, cujos índices de aterogenicidade (IA) e trombogenicidade (TI) indicam o potencial para estimular agregação plaquetária (SOARES et al., 2019). </w:t>
      </w:r>
    </w:p>
    <w:p w14:paraId="6D614B0D" w14:textId="77777777" w:rsidR="0034261B" w:rsidRDefault="0034261B" w:rsidP="0034261B">
      <w:pPr>
        <w:pStyle w:val="NormalWeb"/>
        <w:shd w:val="clear" w:color="auto" w:fill="FFFFFF"/>
        <w:spacing w:before="0" w:beforeAutospacing="0" w:after="0" w:afterAutospacing="0" w:line="360" w:lineRule="auto"/>
        <w:ind w:firstLine="708"/>
        <w:jc w:val="both"/>
        <w:rPr>
          <w:color w:val="424242"/>
        </w:rPr>
      </w:pPr>
      <w:r w:rsidRPr="00975923">
        <w:rPr>
          <w:color w:val="424242"/>
        </w:rPr>
        <w:t>Dentre 26 ácidos graxos identificados na porção lipídica do leite de vaca, houve predomínio do ácido palmítico (30,04%), seguidos do oleico (22,05%) e esteárico (16,93%), com variação de 0,026 e 0,042 na razão AGPI/AGS, 18,32 e 19,28 para ω</w:t>
      </w:r>
      <w:r w:rsidRPr="00756FBC">
        <w:rPr>
          <w:color w:val="424242"/>
          <w:vertAlign w:val="superscript"/>
        </w:rPr>
        <w:t>6</w:t>
      </w:r>
      <w:r w:rsidRPr="00975923">
        <w:rPr>
          <w:color w:val="424242"/>
        </w:rPr>
        <w:t>/ω</w:t>
      </w:r>
      <w:r w:rsidRPr="00756FBC">
        <w:rPr>
          <w:color w:val="424242"/>
          <w:vertAlign w:val="superscript"/>
        </w:rPr>
        <w:t>3</w:t>
      </w:r>
      <w:r w:rsidRPr="00975923">
        <w:rPr>
          <w:color w:val="424242"/>
        </w:rPr>
        <w:t>, e colesterol (mg/mL) entre 4,45 e 6,24 (COSTA et al., 2018).</w:t>
      </w:r>
      <w:r w:rsidRPr="0034261B">
        <w:rPr>
          <w:color w:val="424242"/>
        </w:rPr>
        <w:t xml:space="preserve"> </w:t>
      </w:r>
      <w:r w:rsidRPr="00975923">
        <w:rPr>
          <w:color w:val="424242"/>
        </w:rPr>
        <w:t xml:space="preserve">Santiago et al. (2019) mensuraram na composição do leite de vaca (g/100g de leite) teores de: 3,90 a 3,95 de proteínas, 4,54 a 4,64 de lactose, 12,02 a 12,43 de sólidos totais e 1,96 a 2,04 de colesterol total (mg/100ml). De acordo com os pesquisadores, a dieta com silagem de capim elefante elevou os teores de ácidos graxos poli-insaturados e ácido linoleico </w:t>
      </w:r>
      <w:r w:rsidRPr="00975923">
        <w:rPr>
          <w:color w:val="424242"/>
        </w:rPr>
        <w:lastRenderedPageBreak/>
        <w:t>(CLA) no leite, enquanto o pastejo de braquiária resultou em acréscimo do rendimento. Resultados semelhante</w:t>
      </w:r>
      <w:r>
        <w:rPr>
          <w:color w:val="424242"/>
        </w:rPr>
        <w:t xml:space="preserve">s foram identificados por (LIU </w:t>
      </w:r>
      <w:r w:rsidRPr="00975923">
        <w:rPr>
          <w:color w:val="424242"/>
        </w:rPr>
        <w:t>et al., 2020) com influência do sistema de produção a pasto e da composição de ácidos graxos do volumoso, na composição de ác</w:t>
      </w:r>
      <w:r>
        <w:rPr>
          <w:color w:val="424242"/>
        </w:rPr>
        <w:t xml:space="preserve">idos graxos do leite de vacas. </w:t>
      </w:r>
    </w:p>
    <w:p w14:paraId="48891E25" w14:textId="7D55B49C" w:rsidR="007F56E0" w:rsidRDefault="00975923" w:rsidP="0034261B">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O tecido adiposo é o principal local de armazenamento de energia e está associado ao tecido hepático, com predomínio de lipídios como os ácidos graxos e </w:t>
      </w:r>
      <w:r w:rsidR="00DC66A2" w:rsidRPr="00975923">
        <w:rPr>
          <w:color w:val="424242"/>
        </w:rPr>
        <w:t>tri</w:t>
      </w:r>
      <w:r w:rsidR="00DC66A2">
        <w:rPr>
          <w:color w:val="424242"/>
        </w:rPr>
        <w:t>acil</w:t>
      </w:r>
      <w:r w:rsidR="00DC66A2" w:rsidRPr="00975923">
        <w:rPr>
          <w:color w:val="424242"/>
        </w:rPr>
        <w:t>glicer</w:t>
      </w:r>
      <w:r w:rsidR="00DC66A2">
        <w:rPr>
          <w:color w:val="424242"/>
        </w:rPr>
        <w:t>óis</w:t>
      </w:r>
      <w:r w:rsidRPr="00975923">
        <w:rPr>
          <w:color w:val="424242"/>
        </w:rPr>
        <w:t>.</w:t>
      </w:r>
      <w:r w:rsidR="006D60D4">
        <w:rPr>
          <w:color w:val="424242"/>
        </w:rPr>
        <w:t xml:space="preserve"> Diversos fatores</w:t>
      </w:r>
      <w:r w:rsidR="00335257">
        <w:rPr>
          <w:color w:val="424242"/>
        </w:rPr>
        <w:t xml:space="preserve"> </w:t>
      </w:r>
      <w:r w:rsidR="006D60D4">
        <w:rPr>
          <w:color w:val="424242"/>
        </w:rPr>
        <w:t>em destaque à</w:t>
      </w:r>
      <w:r w:rsidRPr="00975923">
        <w:rPr>
          <w:color w:val="424242"/>
        </w:rPr>
        <w:t xml:space="preserve"> nutrição, nível de restrição alimentar, genética, estado fisiológico e </w:t>
      </w:r>
      <w:r w:rsidR="00335257">
        <w:rPr>
          <w:color w:val="424242"/>
        </w:rPr>
        <w:t xml:space="preserve">o </w:t>
      </w:r>
      <w:r w:rsidRPr="00975923">
        <w:rPr>
          <w:color w:val="424242"/>
        </w:rPr>
        <w:t>ambiente regulam a biossíntese, degradação e armazenamento de ácidos graxos nos tecidos corporais, assim como sua secreção no leite de ruminantes (CASTILLO VARGAS, 2019).</w:t>
      </w:r>
    </w:p>
    <w:p w14:paraId="4F5644FC" w14:textId="586E6C22"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 </w:t>
      </w:r>
      <w:r w:rsidR="004401F6">
        <w:rPr>
          <w:color w:val="424242"/>
        </w:rPr>
        <w:t>O</w:t>
      </w:r>
      <w:r w:rsidR="004401F6" w:rsidRPr="00975923">
        <w:rPr>
          <w:color w:val="424242"/>
        </w:rPr>
        <w:t>s ácidos graxos quando balanceados na dieta</w:t>
      </w:r>
      <w:r w:rsidR="004401F6">
        <w:rPr>
          <w:color w:val="424242"/>
        </w:rPr>
        <w:t xml:space="preserve"> das vacas leiteiras</w:t>
      </w:r>
      <w:r w:rsidR="004401F6" w:rsidRPr="00975923">
        <w:rPr>
          <w:color w:val="424242"/>
        </w:rPr>
        <w:t xml:space="preserve">, podem ser benéficos para a fertilidade e </w:t>
      </w:r>
      <w:r w:rsidR="004401F6">
        <w:rPr>
          <w:color w:val="424242"/>
        </w:rPr>
        <w:t xml:space="preserve">para o </w:t>
      </w:r>
      <w:r w:rsidR="004401F6" w:rsidRPr="00975923">
        <w:rPr>
          <w:color w:val="424242"/>
        </w:rPr>
        <w:t>enriquecimento do leite com AGPI-ω</w:t>
      </w:r>
      <w:r w:rsidR="004401F6" w:rsidRPr="00236987">
        <w:rPr>
          <w:color w:val="424242"/>
          <w:vertAlign w:val="superscript"/>
        </w:rPr>
        <w:t>3</w:t>
      </w:r>
      <w:r w:rsidR="004401F6">
        <w:rPr>
          <w:color w:val="424242"/>
        </w:rPr>
        <w:t>.</w:t>
      </w:r>
      <w:r w:rsidR="004401F6" w:rsidRPr="00975923">
        <w:rPr>
          <w:color w:val="424242"/>
        </w:rPr>
        <w:t xml:space="preserve"> </w:t>
      </w:r>
      <w:r w:rsidRPr="00975923">
        <w:rPr>
          <w:color w:val="424242"/>
        </w:rPr>
        <w:t>As fontes lipídicas oriundas da dieta de vacas são processadas pela microbiota do rúmen, com biohidrogenação de parte dos ácidos graxos insaturados ingeridos. Este fenômeno reduz a eventual toxicidade de ácidos graxos insaturados à microbiota ruminal e promove o acesso de ácidos graxos específicos no intestino destes animais. Entretanto, os ácidos graxos quando balanceados na dieta, podem ser benéficos para a fertilidade e enriquecimento do leite com AGPI-ω</w:t>
      </w:r>
      <w:r w:rsidRPr="00236987">
        <w:rPr>
          <w:color w:val="424242"/>
          <w:vertAlign w:val="superscript"/>
        </w:rPr>
        <w:t>3</w:t>
      </w:r>
      <w:r w:rsidRPr="00975923">
        <w:rPr>
          <w:color w:val="424242"/>
        </w:rPr>
        <w:t xml:space="preserve"> (BIONAZ; VARGAS-BELLO-PÉREZ; BUSATO, 2020).</w:t>
      </w:r>
    </w:p>
    <w:p w14:paraId="3BA165B1" w14:textId="33959761"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De acordo com </w:t>
      </w:r>
      <w:r w:rsidRPr="004401F6">
        <w:rPr>
          <w:color w:val="424242"/>
        </w:rPr>
        <w:t>Schwendel et al. (2015),</w:t>
      </w:r>
      <w:r w:rsidRPr="00975923">
        <w:rPr>
          <w:color w:val="424242"/>
        </w:rPr>
        <w:t xml:space="preserve"> fatores como a qualidade e a proporção de volumoso concentrado, o uso de insumos e a suplementação animal influenciaram o perfil de ácidos graxos do leite de vaca (g/100g de lipídios), com predomínio do ácido palmítico (32,79), seguido do oleico (15,79) e mirístico (12,29). Os pesquisadores observaram teores superiores de ácido linoleico C18:2 ω</w:t>
      </w:r>
      <w:r w:rsidRPr="00D61E06">
        <w:rPr>
          <w:color w:val="424242"/>
          <w:vertAlign w:val="superscript"/>
        </w:rPr>
        <w:t>6</w:t>
      </w:r>
      <w:r w:rsidRPr="00975923">
        <w:rPr>
          <w:color w:val="424242"/>
        </w:rPr>
        <w:t xml:space="preserve"> cis e α-linolênico C18:3 ω</w:t>
      </w:r>
      <w:r w:rsidRPr="00D61E06">
        <w:rPr>
          <w:color w:val="424242"/>
          <w:vertAlign w:val="superscript"/>
        </w:rPr>
        <w:t>3</w:t>
      </w:r>
      <w:r w:rsidRPr="00975923">
        <w:rPr>
          <w:color w:val="424242"/>
        </w:rPr>
        <w:t xml:space="preserve"> em sistema</w:t>
      </w:r>
      <w:r w:rsidR="00335257">
        <w:rPr>
          <w:color w:val="424242"/>
        </w:rPr>
        <w:t>s</w:t>
      </w:r>
      <w:r w:rsidRPr="00975923">
        <w:rPr>
          <w:color w:val="424242"/>
        </w:rPr>
        <w:t xml:space="preserve"> orgânico</w:t>
      </w:r>
      <w:r w:rsidR="00335257">
        <w:rPr>
          <w:color w:val="424242"/>
        </w:rPr>
        <w:t>s</w:t>
      </w:r>
      <w:r w:rsidRPr="00975923">
        <w:rPr>
          <w:color w:val="424242"/>
        </w:rPr>
        <w:t xml:space="preserve"> de produção</w:t>
      </w:r>
      <w:r w:rsidR="008C61B1">
        <w:rPr>
          <w:color w:val="424242"/>
        </w:rPr>
        <w:t xml:space="preserve"> e de acordo com os autores deveu-se</w:t>
      </w:r>
      <w:r w:rsidRPr="00975923">
        <w:rPr>
          <w:color w:val="424242"/>
        </w:rPr>
        <w:t xml:space="preserve"> à taxa de passagem superior de C18:3ω</w:t>
      </w:r>
      <w:r w:rsidRPr="00D61E06">
        <w:rPr>
          <w:color w:val="424242"/>
          <w:vertAlign w:val="superscript"/>
        </w:rPr>
        <w:t>3</w:t>
      </w:r>
      <w:r w:rsidRPr="00975923">
        <w:rPr>
          <w:color w:val="424242"/>
        </w:rPr>
        <w:t>, C18:2 ω</w:t>
      </w:r>
      <w:r w:rsidRPr="00D61E06">
        <w:rPr>
          <w:color w:val="424242"/>
          <w:vertAlign w:val="superscript"/>
        </w:rPr>
        <w:t>6</w:t>
      </w:r>
      <w:r w:rsidRPr="00975923">
        <w:rPr>
          <w:color w:val="424242"/>
        </w:rPr>
        <w:t xml:space="preserve"> e C18:1 ω</w:t>
      </w:r>
      <w:r w:rsidRPr="00D61E06">
        <w:rPr>
          <w:color w:val="424242"/>
          <w:vertAlign w:val="superscript"/>
        </w:rPr>
        <w:t>9</w:t>
      </w:r>
      <w:r w:rsidRPr="00975923">
        <w:rPr>
          <w:color w:val="424242"/>
        </w:rPr>
        <w:t xml:space="preserve"> pelo rúmen</w:t>
      </w:r>
      <w:r w:rsidR="004401F6">
        <w:rPr>
          <w:color w:val="424242"/>
        </w:rPr>
        <w:t xml:space="preserve">. </w:t>
      </w:r>
      <w:r w:rsidRPr="00975923">
        <w:rPr>
          <w:color w:val="424242"/>
        </w:rPr>
        <w:t xml:space="preserve">No sistema convencional de produção, teores superiores para ácido vacênico e linoleico conjugado (CLA) foram identificados. Em contraste, Capuano et al. </w:t>
      </w:r>
      <w:r w:rsidRPr="004401F6">
        <w:rPr>
          <w:color w:val="424242"/>
        </w:rPr>
        <w:t>(2014)</w:t>
      </w:r>
      <w:r w:rsidRPr="00975923">
        <w:rPr>
          <w:color w:val="424242"/>
        </w:rPr>
        <w:t xml:space="preserve"> id</w:t>
      </w:r>
      <w:r w:rsidR="006D60D4">
        <w:rPr>
          <w:color w:val="424242"/>
        </w:rPr>
        <w:t>entificaram padrão de variação n</w:t>
      </w:r>
      <w:r w:rsidRPr="00975923">
        <w:rPr>
          <w:color w:val="424242"/>
        </w:rPr>
        <w:t>o perfil de ácidos graxos divergente, ao pesquisarem os sistemas de produção de leite de vaca convencional e biodinâmico/orgânico.</w:t>
      </w:r>
    </w:p>
    <w:p w14:paraId="39C71197" w14:textId="77777777" w:rsidR="00975923" w:rsidRPr="00975923" w:rsidRDefault="006D60D4" w:rsidP="00975923">
      <w:pPr>
        <w:pStyle w:val="NormalWeb"/>
        <w:shd w:val="clear" w:color="auto" w:fill="FFFFFF"/>
        <w:spacing w:before="0" w:beforeAutospacing="0" w:after="0" w:afterAutospacing="0" w:line="360" w:lineRule="auto"/>
        <w:ind w:firstLine="708"/>
        <w:jc w:val="both"/>
        <w:rPr>
          <w:color w:val="424242"/>
        </w:rPr>
      </w:pPr>
      <w:r>
        <w:rPr>
          <w:color w:val="424242"/>
        </w:rPr>
        <w:t xml:space="preserve">Em relação à influência da alimentação dos animais, </w:t>
      </w:r>
      <w:r w:rsidR="00975923" w:rsidRPr="00975923">
        <w:rPr>
          <w:color w:val="424242"/>
        </w:rPr>
        <w:t>Soares et al. (2019) utilizaram palma forrageira (50%) na alimentação das vacas leiteiras, o que resultou na fermentação mais rápida de carboidratos,</w:t>
      </w:r>
      <w:r>
        <w:rPr>
          <w:color w:val="424242"/>
        </w:rPr>
        <w:t xml:space="preserve"> e</w:t>
      </w:r>
      <w:r w:rsidR="00975923" w:rsidRPr="00975923">
        <w:rPr>
          <w:color w:val="424242"/>
        </w:rPr>
        <w:t xml:space="preserve"> teor de fibras inferior</w:t>
      </w:r>
      <w:r>
        <w:rPr>
          <w:color w:val="424242"/>
        </w:rPr>
        <w:t xml:space="preserve"> na dieta</w:t>
      </w:r>
      <w:r w:rsidR="00975923" w:rsidRPr="00975923">
        <w:rPr>
          <w:color w:val="424242"/>
        </w:rPr>
        <w:t xml:space="preserve">, </w:t>
      </w:r>
      <w:r>
        <w:rPr>
          <w:color w:val="424242"/>
        </w:rPr>
        <w:t xml:space="preserve">o que resultou na </w:t>
      </w:r>
      <w:r w:rsidR="00975923" w:rsidRPr="00975923">
        <w:rPr>
          <w:color w:val="424242"/>
        </w:rPr>
        <w:t xml:space="preserve">redução do pH ruminal e aumento da taxa de passagem. </w:t>
      </w:r>
      <w:r>
        <w:rPr>
          <w:color w:val="424242"/>
        </w:rPr>
        <w:t>Em consequência, o</w:t>
      </w:r>
      <w:r w:rsidR="00975923" w:rsidRPr="00975923">
        <w:rPr>
          <w:color w:val="424242"/>
        </w:rPr>
        <w:t xml:space="preserve">s pesquisadores observaram teor inferior de ácido </w:t>
      </w:r>
      <w:r w:rsidR="00975923" w:rsidRPr="00975923">
        <w:rPr>
          <w:color w:val="424242"/>
        </w:rPr>
        <w:lastRenderedPageBreak/>
        <w:t xml:space="preserve">esteárico e superior de CLA e C18:1 </w:t>
      </w:r>
      <w:r w:rsidR="00975923" w:rsidRPr="00DC66A2">
        <w:rPr>
          <w:i/>
          <w:color w:val="424242"/>
        </w:rPr>
        <w:t>tran</w:t>
      </w:r>
      <w:r w:rsidRPr="00DC66A2">
        <w:rPr>
          <w:i/>
          <w:color w:val="424242"/>
        </w:rPr>
        <w:t>s</w:t>
      </w:r>
      <w:r>
        <w:rPr>
          <w:color w:val="424242"/>
        </w:rPr>
        <w:t xml:space="preserve"> no leite obtido</w:t>
      </w:r>
      <w:r w:rsidR="00975923" w:rsidRPr="00975923">
        <w:rPr>
          <w:color w:val="424242"/>
        </w:rPr>
        <w:t>, compostos intermediários, presentes em deco</w:t>
      </w:r>
      <w:r>
        <w:rPr>
          <w:color w:val="424242"/>
        </w:rPr>
        <w:t xml:space="preserve">rrência de prejuízo à atividade </w:t>
      </w:r>
      <w:r w:rsidR="00975923" w:rsidRPr="00975923">
        <w:rPr>
          <w:color w:val="424242"/>
        </w:rPr>
        <w:t xml:space="preserve">dos microrganismos responsáveis pelas etapas finais de biohidrogenação dos ácidos graxos. </w:t>
      </w:r>
    </w:p>
    <w:p w14:paraId="24FAA2FA" w14:textId="77777777" w:rsidR="00236987" w:rsidRDefault="00975923" w:rsidP="0034261B">
      <w:pPr>
        <w:pStyle w:val="NormalWeb"/>
        <w:shd w:val="clear" w:color="auto" w:fill="FFFFFF"/>
        <w:spacing w:before="0" w:beforeAutospacing="0" w:after="0" w:afterAutospacing="0" w:line="360" w:lineRule="auto"/>
        <w:ind w:firstLine="708"/>
        <w:jc w:val="both"/>
        <w:rPr>
          <w:color w:val="424242"/>
        </w:rPr>
      </w:pPr>
      <w:r w:rsidRPr="00975923">
        <w:rPr>
          <w:color w:val="424242"/>
        </w:rPr>
        <w:t>A composição da gordura é o fator que mais impacta o queijo quanto ao sabor e qualidade, e está relacionada à dieta, raça, tempo de amadurecimento do volumoso, região e fatores ambientais. Os ácidos graxos têm efeitos nos parâmetros sensoriais, como cor, textura, sabor</w:t>
      </w:r>
      <w:r w:rsidR="0034261B">
        <w:rPr>
          <w:color w:val="424242"/>
        </w:rPr>
        <w:t xml:space="preserve"> </w:t>
      </w:r>
      <w:r w:rsidRPr="00975923">
        <w:rPr>
          <w:color w:val="424242"/>
        </w:rPr>
        <w:t>(rançoso e picante) e composição nutricional do queijo. A qualidade do leite utilizado e do process</w:t>
      </w:r>
      <w:r w:rsidR="007F56E0">
        <w:rPr>
          <w:color w:val="424242"/>
        </w:rPr>
        <w:t>o de fabricação do queijo influe</w:t>
      </w:r>
      <w:r w:rsidRPr="00975923">
        <w:rPr>
          <w:color w:val="424242"/>
        </w:rPr>
        <w:t>ncia</w:t>
      </w:r>
      <w:r w:rsidR="007F56E0">
        <w:rPr>
          <w:color w:val="424242"/>
        </w:rPr>
        <w:t>m</w:t>
      </w:r>
      <w:r w:rsidRPr="00975923">
        <w:rPr>
          <w:color w:val="424242"/>
        </w:rPr>
        <w:t xml:space="preserve"> os ácidos graxos presentes no produto final, o que </w:t>
      </w:r>
      <w:r w:rsidR="0034261B">
        <w:rPr>
          <w:color w:val="424242"/>
        </w:rPr>
        <w:t>resulta em efeitos específicos à</w:t>
      </w:r>
      <w:r w:rsidRPr="00975923">
        <w:rPr>
          <w:color w:val="424242"/>
        </w:rPr>
        <w:t xml:space="preserve"> saúde dos consumidores (GONZÁLEZ-MARTÍN et al., 2020). </w:t>
      </w:r>
    </w:p>
    <w:p w14:paraId="3E4B117C" w14:textId="77777777" w:rsidR="00975923" w:rsidRDefault="0034261B" w:rsidP="00975923">
      <w:pPr>
        <w:pStyle w:val="NormalWeb"/>
        <w:shd w:val="clear" w:color="auto" w:fill="FFFFFF"/>
        <w:spacing w:before="0" w:beforeAutospacing="0" w:after="0" w:afterAutospacing="0" w:line="360" w:lineRule="auto"/>
        <w:ind w:firstLine="708"/>
        <w:jc w:val="both"/>
        <w:rPr>
          <w:color w:val="424242"/>
        </w:rPr>
      </w:pPr>
      <w:r>
        <w:rPr>
          <w:color w:val="424242"/>
        </w:rPr>
        <w:t>Adicionalmente</w:t>
      </w:r>
      <w:r w:rsidR="00975923" w:rsidRPr="00975923">
        <w:rPr>
          <w:color w:val="424242"/>
        </w:rPr>
        <w:t>, fatores envolvidos na fabricação de queijo frescal, como o tratamento térmico e/ou coalhada, adição de culturas iniciadoras e amadurecimento, influenciam os processos de lipólises, durante o processamento, com variações no perfil de ácidos graxos do produto (PRANDINI; SIGOLO; PIVA, 2011).</w:t>
      </w:r>
    </w:p>
    <w:p w14:paraId="60EA9285"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p>
    <w:p w14:paraId="2203D54E" w14:textId="77777777" w:rsidR="00975923" w:rsidRDefault="00D61E06" w:rsidP="00975923">
      <w:pPr>
        <w:pStyle w:val="NormalWeb"/>
        <w:shd w:val="clear" w:color="auto" w:fill="FFFFFF"/>
        <w:spacing w:before="0" w:beforeAutospacing="0" w:after="0" w:afterAutospacing="0" w:line="360" w:lineRule="auto"/>
        <w:jc w:val="both"/>
        <w:rPr>
          <w:b/>
          <w:color w:val="424242"/>
        </w:rPr>
      </w:pPr>
      <w:r w:rsidRPr="00D61E06">
        <w:rPr>
          <w:b/>
          <w:color w:val="424242"/>
        </w:rPr>
        <w:t>OXIDAÇÃO LIPÍDICA</w:t>
      </w:r>
    </w:p>
    <w:p w14:paraId="081AD4C6" w14:textId="77777777" w:rsidR="00C07B82" w:rsidRPr="00D61E06" w:rsidRDefault="00C07B82" w:rsidP="00975923">
      <w:pPr>
        <w:pStyle w:val="NormalWeb"/>
        <w:shd w:val="clear" w:color="auto" w:fill="FFFFFF"/>
        <w:spacing w:before="0" w:beforeAutospacing="0" w:after="0" w:afterAutospacing="0" w:line="360" w:lineRule="auto"/>
        <w:jc w:val="both"/>
        <w:rPr>
          <w:b/>
          <w:color w:val="424242"/>
        </w:rPr>
      </w:pPr>
    </w:p>
    <w:p w14:paraId="086175B1"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Lipídios desempenham papéis importantes na nutrição humana, fonte concentrada de energia e de ácidos graxos essenciais, como o linoleico e linolênico, e estão associados ao aumento da permeabilidade da membrana, fragilidade capilar, na alimentação infantil, cuja deficiência está relacionada ao nanismo, desenvolvimento de tecidos, absorção de gorduras solúveis, vitaminas e compostos bioativos, tais como os carotenoides (RODRIGUEZ-AMAYA; SHAHIDI, 2021). O colesterol também é um constituinte lipídico de células de mamíferos, precursor de várias moléculas, conhecidas como produtos da oxidação do colesterol (POC’s) (MALDONADO-PEREIRA et al., 2018).</w:t>
      </w:r>
    </w:p>
    <w:p w14:paraId="1DECBEE6"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O colesterol (C</w:t>
      </w:r>
      <w:r w:rsidRPr="007F56E0">
        <w:rPr>
          <w:color w:val="424242"/>
          <w:vertAlign w:val="subscript"/>
        </w:rPr>
        <w:t>27</w:t>
      </w:r>
      <w:r w:rsidRPr="00975923">
        <w:rPr>
          <w:color w:val="424242"/>
        </w:rPr>
        <w:t>H</w:t>
      </w:r>
      <w:r w:rsidRPr="007F56E0">
        <w:rPr>
          <w:color w:val="424242"/>
          <w:vertAlign w:val="subscript"/>
        </w:rPr>
        <w:t>46</w:t>
      </w:r>
      <w:r w:rsidRPr="00975923">
        <w:rPr>
          <w:color w:val="424242"/>
        </w:rPr>
        <w:t xml:space="preserve">O) é o principal esterol nos tecidos animais e devido ao seu alto peso molecular, constitui-se como principal componente da fração insaponificável dos óleos e gordura. O colesterol, molécula complexa com quatro anéis, apresenta funções biológicas essenciais, precursor de hormônios esteróis, constituinte de membranas plasmáticas de animais, encontrado livre, ou esterificado em cadeias longas de ácidos graxos, com implicações à saúde devido a oxidação, predispondo a ateroscleroses. </w:t>
      </w:r>
      <w:r w:rsidR="0034261B">
        <w:rPr>
          <w:color w:val="424242"/>
        </w:rPr>
        <w:t>A ocorrência de v</w:t>
      </w:r>
      <w:r w:rsidRPr="00975923">
        <w:rPr>
          <w:color w:val="424242"/>
        </w:rPr>
        <w:t xml:space="preserve">ariações </w:t>
      </w:r>
      <w:r w:rsidR="0034261B">
        <w:rPr>
          <w:color w:val="424242"/>
        </w:rPr>
        <w:t>na estrutura do anel diferencia</w:t>
      </w:r>
      <w:r w:rsidRPr="00975923">
        <w:rPr>
          <w:color w:val="424242"/>
        </w:rPr>
        <w:t xml:space="preserve"> esteróis de mamíferos e</w:t>
      </w:r>
      <w:r w:rsidR="0034261B">
        <w:rPr>
          <w:color w:val="424242"/>
        </w:rPr>
        <w:t xml:space="preserve"> de</w:t>
      </w:r>
      <w:r w:rsidRPr="00975923">
        <w:rPr>
          <w:color w:val="424242"/>
        </w:rPr>
        <w:t xml:space="preserve"> plantas (DINH; THOMPSON, 2015).</w:t>
      </w:r>
    </w:p>
    <w:p w14:paraId="1E644EDB"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lastRenderedPageBreak/>
        <w:t>A presença de ácidos graxos poli-insaturados eleva a suscetibilidade à oxidação, com perda de propriedades funcionais e deterioração do valor nutricional. Dentre os ácidos graxos, os pertencentes a série ω</w:t>
      </w:r>
      <w:r w:rsidRPr="00236987">
        <w:rPr>
          <w:color w:val="424242"/>
          <w:vertAlign w:val="superscript"/>
        </w:rPr>
        <w:t>3</w:t>
      </w:r>
      <w:r w:rsidRPr="00975923">
        <w:rPr>
          <w:color w:val="424242"/>
        </w:rPr>
        <w:t xml:space="preserve"> apresentam funções biológicas no organismo, além de atributos </w:t>
      </w:r>
      <w:r w:rsidR="00A06F40">
        <w:rPr>
          <w:color w:val="424242"/>
        </w:rPr>
        <w:t xml:space="preserve">sensoriais nos alimentos (WANG </w:t>
      </w:r>
      <w:r w:rsidRPr="00975923">
        <w:rPr>
          <w:color w:val="424242"/>
        </w:rPr>
        <w:t>et al., 2020). O corpo humano não sintetiza ácidos graxos de série ω</w:t>
      </w:r>
      <w:r w:rsidRPr="006E467F">
        <w:rPr>
          <w:color w:val="424242"/>
          <w:vertAlign w:val="superscript"/>
        </w:rPr>
        <w:t>3</w:t>
      </w:r>
      <w:r w:rsidRPr="00975923">
        <w:rPr>
          <w:color w:val="424242"/>
        </w:rPr>
        <w:t>. Estes, são essenciais, obtidos exclusivamente por meio da dieta (LEE et al., 2021).</w:t>
      </w:r>
    </w:p>
    <w:p w14:paraId="0931DE1C" w14:textId="77777777" w:rsidR="006920F6" w:rsidRPr="00975923" w:rsidRDefault="006920F6" w:rsidP="006920F6">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A auto-oxidação, reação espontânea de lipídios com o oxigênio atmosférico, é o mecanismo autocatalítico de radicais livres, que consiste em três estágios: iniciação, propagação e término, cuja etapa limitante é a formação de radicais livres (iniciação) mediados por luz, calor, metais ou enzimas. Dentre as três etapas da auto-oxidação, na iniciação ocorre a formação de radicais livres, o radical alquil lipídico é formado pela abstração do hidrogênio do carbono adjacente ao que possui uma ligação dupla (alílico). A etapa de propagação apresenta elevado consumo de oxigênio, com acréscimo nos teores de peróxidos e hidroperóxidos, associado à alteração sensorial dos alimentos, enquanto que na etapa de terminação há redução dos níveis de hidroperóxidos, com alterações sensoriais e físicas relevantes (RODRIGUEZ-AMAYA; SHAHIDI, 2021). </w:t>
      </w:r>
    </w:p>
    <w:p w14:paraId="592294A3" w14:textId="77777777" w:rsidR="00975923" w:rsidRP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Os lipídios oxidados, quando ingeridos, são responsáveis pelo aparecimento de doenças cardiovasculares, síndromes metabólicas, anemia, câncer, declínio do sistema imunológico e doenças degenerativas do sistema nervoso, assim como o envelhecimento (KIMURA-OVANDO, 2020). Dentre as atividades biológicas observadas na presença de POC’s, as principais são: citotóxicas, carcinogênicas e pró-oxidativas (CAIS-SOKOLIŃSKA; RUDZIŃSKA, 2018; DE OLIVEIRA et al., 2018), assim como processos inflamatórios, aterogênese, alterações nas</w:t>
      </w:r>
      <w:r w:rsidR="00560CBF">
        <w:rPr>
          <w:color w:val="424242"/>
        </w:rPr>
        <w:t xml:space="preserve"> </w:t>
      </w:r>
      <w:r w:rsidRPr="00975923">
        <w:rPr>
          <w:color w:val="424242"/>
        </w:rPr>
        <w:t>propriedades da membrana celular e desenvolvimento de doenças crônicas degenerativas, como Alzheimer, Parkinson e Huntington (</w:t>
      </w:r>
      <w:r w:rsidR="006E467F" w:rsidRPr="00975923">
        <w:rPr>
          <w:color w:val="424242"/>
        </w:rPr>
        <w:t xml:space="preserve">DE OLIVEIRA </w:t>
      </w:r>
      <w:r w:rsidRPr="00975923">
        <w:rPr>
          <w:color w:val="424242"/>
        </w:rPr>
        <w:t xml:space="preserve">et al., 2018). </w:t>
      </w:r>
    </w:p>
    <w:p w14:paraId="1EAD2176" w14:textId="77777777" w:rsidR="00975923" w:rsidRDefault="00975923" w:rsidP="00975923">
      <w:pPr>
        <w:pStyle w:val="NormalWeb"/>
        <w:shd w:val="clear" w:color="auto" w:fill="FFFFFF"/>
        <w:spacing w:before="0" w:beforeAutospacing="0" w:after="0" w:afterAutospacing="0" w:line="360" w:lineRule="auto"/>
        <w:ind w:firstLine="708"/>
        <w:jc w:val="both"/>
        <w:rPr>
          <w:color w:val="424242"/>
        </w:rPr>
      </w:pPr>
      <w:r w:rsidRPr="00975923">
        <w:rPr>
          <w:color w:val="424242"/>
        </w:rPr>
        <w:t>A exemplo de produto lácteo, estudo realizado por Cais-Sokolińska &amp; Rudzińska (2018) demonstrou a formação de óxidos de colesterol na manteiga, após processamento por 10 horas sob refrigeração (3ºC). Os pesquisadores observaram 1,97±0,13 de POC’s (mg/Kg de gordura), correspondentes a 1,47 d</w:t>
      </w:r>
      <w:r w:rsidR="003B0649">
        <w:rPr>
          <w:color w:val="424242"/>
        </w:rPr>
        <w:t>e 7β-hidroxi-colesterol e</w:t>
      </w:r>
      <w:r w:rsidRPr="00975923">
        <w:rPr>
          <w:color w:val="424242"/>
        </w:rPr>
        <w:t xml:space="preserve"> </w:t>
      </w:r>
      <w:r w:rsidR="003B0649" w:rsidRPr="00975923">
        <w:rPr>
          <w:color w:val="424242"/>
        </w:rPr>
        <w:t>0,50±0,06 de 5,6α-epoxi-colesterol</w:t>
      </w:r>
      <w:r w:rsidR="003B0649">
        <w:rPr>
          <w:color w:val="424242"/>
        </w:rPr>
        <w:t>. Contudo, após 10 horas de refrigeração, os teores de 7β-hidroxi-colesterol reduziram</w:t>
      </w:r>
      <w:r w:rsidRPr="00975923">
        <w:rPr>
          <w:color w:val="424242"/>
        </w:rPr>
        <w:t xml:space="preserve"> para 0,61, e </w:t>
      </w:r>
      <w:r w:rsidR="003B0649" w:rsidRPr="00975923">
        <w:rPr>
          <w:color w:val="424242"/>
        </w:rPr>
        <w:t xml:space="preserve">de 5,6α-epoxi-colesterol </w:t>
      </w:r>
      <w:r w:rsidR="003B0649">
        <w:rPr>
          <w:color w:val="424242"/>
        </w:rPr>
        <w:t>elevaram para 1,40±0,07</w:t>
      </w:r>
      <w:r w:rsidRPr="00975923">
        <w:rPr>
          <w:color w:val="424242"/>
        </w:rPr>
        <w:t xml:space="preserve">. </w:t>
      </w:r>
    </w:p>
    <w:p w14:paraId="72E96316" w14:textId="77777777" w:rsidR="00560CBF" w:rsidRDefault="00560CBF" w:rsidP="00560CBF">
      <w:pPr>
        <w:pStyle w:val="NormalWeb"/>
        <w:shd w:val="clear" w:color="auto" w:fill="FFFFFF"/>
        <w:spacing w:before="0" w:beforeAutospacing="0" w:after="0" w:afterAutospacing="0" w:line="360" w:lineRule="auto"/>
        <w:jc w:val="both"/>
        <w:rPr>
          <w:b/>
          <w:color w:val="424242"/>
        </w:rPr>
      </w:pPr>
    </w:p>
    <w:p w14:paraId="7E8B3E2C" w14:textId="77777777" w:rsidR="00560CBF" w:rsidRDefault="00560CBF" w:rsidP="00560CBF">
      <w:pPr>
        <w:pStyle w:val="NormalWeb"/>
        <w:shd w:val="clear" w:color="auto" w:fill="FFFFFF"/>
        <w:spacing w:before="0" w:beforeAutospacing="0" w:after="0" w:afterAutospacing="0" w:line="360" w:lineRule="auto"/>
        <w:jc w:val="both"/>
        <w:rPr>
          <w:b/>
          <w:color w:val="424242"/>
        </w:rPr>
      </w:pPr>
      <w:r w:rsidRPr="00D61E06">
        <w:rPr>
          <w:b/>
          <w:color w:val="424242"/>
        </w:rPr>
        <w:t>CONSERVANTES “BIO-BASED” EM QUEIJO FRESCAL</w:t>
      </w:r>
    </w:p>
    <w:p w14:paraId="3EDD0F80" w14:textId="77777777" w:rsidR="00C07B82" w:rsidRPr="00D61E06" w:rsidRDefault="00C07B82" w:rsidP="00975923">
      <w:pPr>
        <w:pStyle w:val="NormalWeb"/>
        <w:shd w:val="clear" w:color="auto" w:fill="FFFFFF"/>
        <w:spacing w:before="0" w:beforeAutospacing="0" w:after="0" w:afterAutospacing="0" w:line="360" w:lineRule="auto"/>
        <w:jc w:val="both"/>
        <w:rPr>
          <w:b/>
          <w:color w:val="424242"/>
        </w:rPr>
      </w:pPr>
    </w:p>
    <w:p w14:paraId="41A88288" w14:textId="77777777" w:rsidR="00283C17" w:rsidRDefault="00283C17" w:rsidP="00283C17">
      <w:pPr>
        <w:pStyle w:val="NormalWeb"/>
        <w:shd w:val="clear" w:color="auto" w:fill="FFFFFF"/>
        <w:spacing w:before="0" w:beforeAutospacing="0" w:after="0" w:afterAutospacing="0" w:line="360" w:lineRule="auto"/>
        <w:ind w:firstLine="708"/>
        <w:jc w:val="both"/>
        <w:rPr>
          <w:color w:val="424242"/>
        </w:rPr>
      </w:pPr>
      <w:r>
        <w:rPr>
          <w:color w:val="424242"/>
        </w:rPr>
        <w:lastRenderedPageBreak/>
        <w:t>Em relação ao uso de produtos naturais nos alimentos, os consumidores estão mais cons</w:t>
      </w:r>
      <w:r w:rsidRPr="00975923">
        <w:rPr>
          <w:color w:val="424242"/>
        </w:rPr>
        <w:t>cientes sobre a relação entre seus hábitos alimentares e estado nutricional, o que impulsiona a preferência por ingredientes naturais, em substituição aos compostos sintéticos. Neste cenário, empresas alimentícias estão aprimorando a fabricação de produtos com uso parcia</w:t>
      </w:r>
      <w:r>
        <w:rPr>
          <w:color w:val="424242"/>
        </w:rPr>
        <w:t>l ou total de aditivos naturais. Estes,</w:t>
      </w:r>
      <w:r w:rsidRPr="00975923">
        <w:rPr>
          <w:color w:val="424242"/>
        </w:rPr>
        <w:t xml:space="preserve"> conferem suas propriedades antioxidantes e antimicrobianas, associados aos aspectos sensoriais. A exemplo do setor de laticínios, que investiu nesse segmento de alimentos saudáveis, com iogurtes, leites fermentados, queijos (processados ou não), sorvetes, e outras formulações à base de leite, adicionados de extratos de ervas (chá verde, Roselle, chá branco e extrato aquoso de capim-limão), para atrair a atenção dos consumidores e impulsionar a venda (SANTOS et al., 2018).</w:t>
      </w:r>
    </w:p>
    <w:p w14:paraId="78A47DDC" w14:textId="77777777" w:rsidR="00DD6AC6" w:rsidRDefault="00DD6AC6" w:rsidP="00DD6AC6">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Entre os aditivos naturais utilizados nos alimentos, os antioxidantes estão entre os mais comuns. Antioxidante é um termo comumente utilizado na ciência de alimentos para descrever compostos que bloqueiam a peroxidação lipídica e outras reações oxidativas para a manutenção do frescor e extensão da vida útil dos produtos alimentícios (YANG et al., 2018). </w:t>
      </w:r>
    </w:p>
    <w:p w14:paraId="597D54AF" w14:textId="77777777"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Plantas são tradicionalmente utilizada</w:t>
      </w:r>
      <w:r w:rsidR="0074529E">
        <w:rPr>
          <w:color w:val="424242"/>
        </w:rPr>
        <w:t>s na fabricação de queijos, devido às</w:t>
      </w:r>
      <w:r w:rsidR="00DD6AC6">
        <w:rPr>
          <w:color w:val="424242"/>
        </w:rPr>
        <w:t xml:space="preserve"> suas </w:t>
      </w:r>
      <w:r w:rsidRPr="00975923">
        <w:rPr>
          <w:color w:val="424242"/>
        </w:rPr>
        <w:t xml:space="preserve">propriedades aromáticas ou por auxiliarem os processos tecnológicos, </w:t>
      </w:r>
      <w:r w:rsidR="0074529E">
        <w:rPr>
          <w:color w:val="424242"/>
        </w:rPr>
        <w:t xml:space="preserve">seja </w:t>
      </w:r>
      <w:r w:rsidRPr="00975923">
        <w:rPr>
          <w:color w:val="424242"/>
        </w:rPr>
        <w:t>no preparo de enzimas de coagulação do leite, ou nas embalagens de queijo. E</w:t>
      </w:r>
      <w:r w:rsidR="00364632">
        <w:rPr>
          <w:color w:val="424242"/>
        </w:rPr>
        <w:t>stas, podem apresentar fitoquímicos</w:t>
      </w:r>
      <w:r w:rsidRPr="00975923">
        <w:rPr>
          <w:color w:val="424242"/>
        </w:rPr>
        <w:t xml:space="preserve"> e/ou metabólicos secundários com propriedades antimicrobianas contra patógenos de origem alimentar e deteriorantes, com preserva</w:t>
      </w:r>
      <w:r w:rsidR="00364632">
        <w:rPr>
          <w:color w:val="424242"/>
        </w:rPr>
        <w:t>ção da microbiota responsável pela</w:t>
      </w:r>
      <w:r w:rsidRPr="00975923">
        <w:rPr>
          <w:color w:val="424242"/>
        </w:rPr>
        <w:t xml:space="preserve"> coagu</w:t>
      </w:r>
      <w:r w:rsidR="00CB5661">
        <w:rPr>
          <w:color w:val="424242"/>
        </w:rPr>
        <w:t>lação e amadurecimento do leite;</w:t>
      </w:r>
      <w:r w:rsidRPr="00975923">
        <w:rPr>
          <w:color w:val="424242"/>
        </w:rPr>
        <w:t xml:space="preserve"> </w:t>
      </w:r>
      <w:r w:rsidR="00CB5661">
        <w:rPr>
          <w:color w:val="424242"/>
        </w:rPr>
        <w:t>e também com propriedades antioxidantes, que agem</w:t>
      </w:r>
      <w:r w:rsidRPr="00975923">
        <w:rPr>
          <w:color w:val="424242"/>
        </w:rPr>
        <w:t xml:space="preserve"> como conservantes naturais para o leite cru e derivados lácteos (DUPAS et al., 2020). </w:t>
      </w:r>
    </w:p>
    <w:p w14:paraId="3826AFD7" w14:textId="77777777" w:rsidR="00283C17" w:rsidRDefault="00283C17" w:rsidP="00283C17">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Tajkarimi et al. (2010) utilizaram ervas e especiarias com óleos essenciais (0,05% - 0,1%) em sistemas alimentares, com </w:t>
      </w:r>
      <w:r>
        <w:rPr>
          <w:color w:val="424242"/>
        </w:rPr>
        <w:t xml:space="preserve">identificação de </w:t>
      </w:r>
      <w:r w:rsidRPr="00975923">
        <w:rPr>
          <w:color w:val="424242"/>
        </w:rPr>
        <w:t xml:space="preserve">efeitos antimicrobianos comparáveis aos aditivos sintéticos, contra patógenos como </w:t>
      </w:r>
      <w:r w:rsidRPr="00283C17">
        <w:rPr>
          <w:i/>
          <w:color w:val="424242"/>
        </w:rPr>
        <w:t xml:space="preserve">Samonella typhimurium, Escherichia coli </w:t>
      </w:r>
      <w:r w:rsidRPr="00283C17">
        <w:rPr>
          <w:color w:val="424242"/>
        </w:rPr>
        <w:t>0157:H7</w:t>
      </w:r>
      <w:r w:rsidRPr="00283C17">
        <w:rPr>
          <w:i/>
          <w:color w:val="424242"/>
        </w:rPr>
        <w:t>, Listeria monocytogenes, Bacillus cereus e Staphylococcus aureus.</w:t>
      </w:r>
      <w:r>
        <w:rPr>
          <w:color w:val="424242"/>
        </w:rPr>
        <w:t xml:space="preserve"> De acordo com os pesquisadores</w:t>
      </w:r>
      <w:r w:rsidRPr="00975923">
        <w:rPr>
          <w:color w:val="424242"/>
        </w:rPr>
        <w:t>, a aplicação de ervas, especiarias e óleos essenciais desafiam pela limitação de referências, efeitos no alimento, forte odor e alto custo.</w:t>
      </w:r>
    </w:p>
    <w:p w14:paraId="3F34A505" w14:textId="77777777"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Plantas são utilizadas em muitos tipos de queijos para conferir sabor, p</w:t>
      </w:r>
      <w:r w:rsidR="00283C17">
        <w:rPr>
          <w:color w:val="424242"/>
        </w:rPr>
        <w:t xml:space="preserve">rincipalmente em queijos </w:t>
      </w:r>
      <w:r w:rsidRPr="00975923">
        <w:rPr>
          <w:color w:val="424242"/>
        </w:rPr>
        <w:t xml:space="preserve">frescos misturados com ervas aromáticas. Estas, são misturadas diretamente com a coalhada de queijo no início do amadurecimento, para adicionar sabor particular que será aprimorado durante o processo. Ervas e especiarias são comumente adicionadas aos queijos, </w:t>
      </w:r>
      <w:r w:rsidRPr="00975923">
        <w:rPr>
          <w:color w:val="424242"/>
        </w:rPr>
        <w:lastRenderedPageBreak/>
        <w:t>raramente em quantidades superiores a 1% da coalhada, e incluem pimentão vermelho, preto e verde, tomilho, cravo, cominho, salsa, páprica, cebola/alho e schallots, cebolinhas, e menos comumente estragão, orégano, noz-moscada, sementes ou farelo de mostardas, urtiga, manjericão e raiz-forte (HAYALOGLU; FARKYE, 2011).</w:t>
      </w:r>
    </w:p>
    <w:p w14:paraId="61AB8974" w14:textId="77777777" w:rsidR="00975923" w:rsidRPr="00975923" w:rsidRDefault="00CB5661" w:rsidP="00E9203C">
      <w:pPr>
        <w:pStyle w:val="NormalWeb"/>
        <w:shd w:val="clear" w:color="auto" w:fill="FFFFFF"/>
        <w:spacing w:before="0" w:beforeAutospacing="0" w:after="0" w:afterAutospacing="0" w:line="360" w:lineRule="auto"/>
        <w:ind w:firstLine="708"/>
        <w:jc w:val="both"/>
        <w:rPr>
          <w:color w:val="424242"/>
        </w:rPr>
      </w:pPr>
      <w:r>
        <w:rPr>
          <w:color w:val="424242"/>
        </w:rPr>
        <w:t xml:space="preserve">O enriquecimento de queijos com uso de chá verde foi realizado para </w:t>
      </w:r>
      <w:r w:rsidR="00CB2D8B">
        <w:rPr>
          <w:color w:val="424242"/>
        </w:rPr>
        <w:t>adição de c</w:t>
      </w:r>
      <w:r w:rsidR="00975923" w:rsidRPr="00975923">
        <w:rPr>
          <w:color w:val="424242"/>
        </w:rPr>
        <w:t xml:space="preserve">atequinas </w:t>
      </w:r>
      <w:r w:rsidR="00CB2D8B">
        <w:rPr>
          <w:color w:val="424242"/>
        </w:rPr>
        <w:t>e galato de epi-galo-catequinas.</w:t>
      </w:r>
      <w:r w:rsidR="00975923" w:rsidRPr="00975923">
        <w:rPr>
          <w:color w:val="424242"/>
        </w:rPr>
        <w:t xml:space="preserve"> </w:t>
      </w:r>
      <w:r w:rsidR="00CB2D8B">
        <w:rPr>
          <w:color w:val="424242"/>
        </w:rPr>
        <w:t xml:space="preserve">Estes </w:t>
      </w:r>
      <w:r w:rsidR="00975923" w:rsidRPr="00975923">
        <w:rPr>
          <w:color w:val="424242"/>
        </w:rPr>
        <w:t xml:space="preserve">polifenóis </w:t>
      </w:r>
      <w:r w:rsidR="00CB2D8B">
        <w:rPr>
          <w:color w:val="424242"/>
        </w:rPr>
        <w:t xml:space="preserve">que </w:t>
      </w:r>
      <w:r w:rsidR="00975923" w:rsidRPr="00975923">
        <w:rPr>
          <w:color w:val="424242"/>
        </w:rPr>
        <w:t>foram encapsulados em lipossomas de lecitina e incorporados (250 ppm)</w:t>
      </w:r>
      <w:r w:rsidR="00CB2D8B">
        <w:rPr>
          <w:color w:val="424242"/>
        </w:rPr>
        <w:t xml:space="preserve"> durante a fabricação de queijo</w:t>
      </w:r>
      <w:r w:rsidR="00975923" w:rsidRPr="00975923">
        <w:rPr>
          <w:color w:val="424242"/>
        </w:rPr>
        <w:t xml:space="preserve"> com baixo teor de gordura, com período de maturação de 90 dias a 8°C. O enriquecimento não alterou a compos</w:t>
      </w:r>
      <w:r w:rsidR="00CB2D8B">
        <w:rPr>
          <w:color w:val="424242"/>
        </w:rPr>
        <w:t>ição, pH e rendimento do queijo,</w:t>
      </w:r>
      <w:r w:rsidR="00975923" w:rsidRPr="00975923">
        <w:rPr>
          <w:color w:val="424242"/>
        </w:rPr>
        <w:t xml:space="preserve"> </w:t>
      </w:r>
      <w:r w:rsidR="00CB2D8B">
        <w:rPr>
          <w:color w:val="424242"/>
        </w:rPr>
        <w:t xml:space="preserve">contudo </w:t>
      </w:r>
      <w:r w:rsidR="00975923" w:rsidRPr="00975923">
        <w:rPr>
          <w:color w:val="424242"/>
        </w:rPr>
        <w:t xml:space="preserve">elevou o conteúdo de fenólicos totais e a atividade antioxidante após digestão </w:t>
      </w:r>
      <w:r w:rsidR="00975923" w:rsidRPr="00CB2D8B">
        <w:rPr>
          <w:i/>
          <w:color w:val="424242"/>
        </w:rPr>
        <w:t>in vitro</w:t>
      </w:r>
      <w:r w:rsidR="00975923" w:rsidRPr="00975923">
        <w:rPr>
          <w:color w:val="424242"/>
        </w:rPr>
        <w:t xml:space="preserve">, com ausência de catequinas no soro do leite devido adesão completa à estrutura do alimento (RASHIDINEJAD et al., 2016). </w:t>
      </w:r>
    </w:p>
    <w:p w14:paraId="0CC522C7" w14:textId="77777777" w:rsidR="00975923" w:rsidRPr="00975923" w:rsidRDefault="00CB2D8B" w:rsidP="00E9203C">
      <w:pPr>
        <w:pStyle w:val="NormalWeb"/>
        <w:shd w:val="clear" w:color="auto" w:fill="FFFFFF"/>
        <w:spacing w:before="0" w:beforeAutospacing="0" w:after="0" w:afterAutospacing="0" w:line="360" w:lineRule="auto"/>
        <w:ind w:firstLine="708"/>
        <w:jc w:val="both"/>
        <w:rPr>
          <w:color w:val="424242"/>
        </w:rPr>
      </w:pPr>
      <w:r>
        <w:rPr>
          <w:color w:val="424242"/>
        </w:rPr>
        <w:t xml:space="preserve">De acordo com </w:t>
      </w:r>
      <w:r w:rsidR="00975923" w:rsidRPr="00975923">
        <w:rPr>
          <w:color w:val="424242"/>
        </w:rPr>
        <w:t>D</w:t>
      </w:r>
      <w:r w:rsidRPr="00975923">
        <w:rPr>
          <w:color w:val="424242"/>
        </w:rPr>
        <w:t>a</w:t>
      </w:r>
      <w:r w:rsidR="00975923" w:rsidRPr="00975923">
        <w:rPr>
          <w:color w:val="424242"/>
        </w:rPr>
        <w:t xml:space="preserve"> S</w:t>
      </w:r>
      <w:r w:rsidRPr="00975923">
        <w:rPr>
          <w:color w:val="424242"/>
        </w:rPr>
        <w:t xml:space="preserve">ilva </w:t>
      </w:r>
      <w:r w:rsidR="00975923" w:rsidRPr="00975923">
        <w:rPr>
          <w:color w:val="424242"/>
        </w:rPr>
        <w:t>D</w:t>
      </w:r>
      <w:r w:rsidRPr="00975923">
        <w:rPr>
          <w:color w:val="424242"/>
        </w:rPr>
        <w:t>annenberg</w:t>
      </w:r>
      <w:r>
        <w:rPr>
          <w:color w:val="424242"/>
        </w:rPr>
        <w:t xml:space="preserve"> et al. (</w:t>
      </w:r>
      <w:r w:rsidR="00975923" w:rsidRPr="00975923">
        <w:rPr>
          <w:color w:val="424242"/>
        </w:rPr>
        <w:t>2016), a pimenta rosa (</w:t>
      </w:r>
      <w:r w:rsidR="00975923" w:rsidRPr="00F33CFA">
        <w:rPr>
          <w:i/>
          <w:color w:val="424242"/>
        </w:rPr>
        <w:t>Schinus</w:t>
      </w:r>
      <w:r w:rsidR="00975923" w:rsidRPr="00975923">
        <w:rPr>
          <w:color w:val="424242"/>
        </w:rPr>
        <w:t xml:space="preserve"> </w:t>
      </w:r>
      <w:r w:rsidR="00975923" w:rsidRPr="00F33CFA">
        <w:rPr>
          <w:i/>
          <w:color w:val="424242"/>
        </w:rPr>
        <w:t>terebinthifolius</w:t>
      </w:r>
      <w:r w:rsidR="00975923" w:rsidRPr="00975923">
        <w:rPr>
          <w:color w:val="424242"/>
        </w:rPr>
        <w:t xml:space="preserve"> Raddi) apresenta características favoráveis para o uso industrial </w:t>
      </w:r>
      <w:r>
        <w:rPr>
          <w:color w:val="424242"/>
        </w:rPr>
        <w:t xml:space="preserve">e é </w:t>
      </w:r>
      <w:r w:rsidR="00975923" w:rsidRPr="00975923">
        <w:rPr>
          <w:color w:val="424242"/>
        </w:rPr>
        <w:t xml:space="preserve">pouco explorada pela indústria alimentícia. Os pesquisadores utilizaram óleo essencial de pimenta rosa em queijo fresco tipo Minas, 30 dias/4ºC e identificaram potencial de aplicação tecnológica como conservante “bio-based”, </w:t>
      </w:r>
      <w:r>
        <w:rPr>
          <w:color w:val="424242"/>
        </w:rPr>
        <w:t xml:space="preserve">cujo uso é alternativa </w:t>
      </w:r>
      <w:r w:rsidR="00975923" w:rsidRPr="00975923">
        <w:rPr>
          <w:color w:val="424242"/>
        </w:rPr>
        <w:t xml:space="preserve">para a substituição parcial ou total de conservantes sintéticos indesejáveis nos sistemas alimentares. </w:t>
      </w:r>
    </w:p>
    <w:p w14:paraId="01D3D489" w14:textId="77777777" w:rsidR="00975923" w:rsidRPr="00975923" w:rsidRDefault="00745D7B" w:rsidP="00E9203C">
      <w:pPr>
        <w:pStyle w:val="NormalWeb"/>
        <w:shd w:val="clear" w:color="auto" w:fill="FFFFFF"/>
        <w:spacing w:before="0" w:beforeAutospacing="0" w:after="0" w:afterAutospacing="0" w:line="360" w:lineRule="auto"/>
        <w:ind w:firstLine="708"/>
        <w:jc w:val="both"/>
        <w:rPr>
          <w:color w:val="424242"/>
        </w:rPr>
      </w:pPr>
      <w:r>
        <w:rPr>
          <w:color w:val="424242"/>
        </w:rPr>
        <w:t>Diferentes concentrações de f</w:t>
      </w:r>
      <w:r w:rsidR="00CB2D8B">
        <w:rPr>
          <w:color w:val="424242"/>
        </w:rPr>
        <w:t>ontes vegetais como n</w:t>
      </w:r>
      <w:r w:rsidR="00975923" w:rsidRPr="00975923">
        <w:rPr>
          <w:color w:val="424242"/>
        </w:rPr>
        <w:t>anopartículas de pó de espinafre (0,5, 1,0, 1,5, 2%) foram utilizadas na formulação de queijo fresco ultrafiltrado, afim de elevar os teores de minerais, fibras, fenólico</w:t>
      </w:r>
      <w:r>
        <w:rPr>
          <w:color w:val="424242"/>
        </w:rPr>
        <w:t>s e atividade antioxidante, para</w:t>
      </w:r>
      <w:r w:rsidR="00975923" w:rsidRPr="00975923">
        <w:rPr>
          <w:color w:val="424242"/>
        </w:rPr>
        <w:t xml:space="preserve"> incremento do valor biológico e nutricional. Após quatro semanas de armazenamento refrigerado (5±2ºC), os teores de sólidos totais, proteínas e acidez atingiram valores máximos, com parâmetros sensoriais mais satisfatórios com 0,5 e 1% de inclusão (EL-SAYED, 2020). </w:t>
      </w:r>
    </w:p>
    <w:p w14:paraId="368D2DA3" w14:textId="77777777"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Semelhantes r</w:t>
      </w:r>
      <w:r w:rsidR="00756FBC">
        <w:rPr>
          <w:color w:val="424242"/>
        </w:rPr>
        <w:t xml:space="preserve">esultados foram observados por </w:t>
      </w:r>
      <w:r w:rsidR="00756FBC" w:rsidRPr="00975923">
        <w:rPr>
          <w:color w:val="424242"/>
        </w:rPr>
        <w:t xml:space="preserve">El-Sayed; Ibrahim, </w:t>
      </w:r>
      <w:r w:rsidR="00756FBC">
        <w:rPr>
          <w:color w:val="424242"/>
        </w:rPr>
        <w:t>(2021). O</w:t>
      </w:r>
      <w:r w:rsidRPr="00975923">
        <w:rPr>
          <w:color w:val="424242"/>
        </w:rPr>
        <w:t>s pesquisadores produziram queijo fortificado com pó de raiz de rabanete, e a composição química revelou valores superiores ao controle, exce</w:t>
      </w:r>
      <w:r w:rsidR="00745D7B">
        <w:rPr>
          <w:color w:val="424242"/>
        </w:rPr>
        <w:t>to para o teor de gordura, com</w:t>
      </w:r>
      <w:r w:rsidRPr="00975923">
        <w:rPr>
          <w:color w:val="424242"/>
        </w:rPr>
        <w:t xml:space="preserve"> </w:t>
      </w:r>
      <w:r w:rsidR="00745D7B">
        <w:rPr>
          <w:color w:val="424242"/>
        </w:rPr>
        <w:t xml:space="preserve">incremento </w:t>
      </w:r>
      <w:r w:rsidRPr="00975923">
        <w:rPr>
          <w:color w:val="424242"/>
        </w:rPr>
        <w:t xml:space="preserve">nos atributos sensoriais, boa atividade antioxidante, </w:t>
      </w:r>
      <w:r w:rsidR="00745D7B">
        <w:rPr>
          <w:color w:val="424242"/>
        </w:rPr>
        <w:t xml:space="preserve">o que a configura como </w:t>
      </w:r>
      <w:r w:rsidRPr="00975923">
        <w:rPr>
          <w:color w:val="424242"/>
        </w:rPr>
        <w:t xml:space="preserve">fonte adequada </w:t>
      </w:r>
      <w:r w:rsidR="00745D7B">
        <w:rPr>
          <w:color w:val="424242"/>
        </w:rPr>
        <w:t xml:space="preserve">de </w:t>
      </w:r>
      <w:r w:rsidRPr="00975923">
        <w:rPr>
          <w:color w:val="424242"/>
        </w:rPr>
        <w:t xml:space="preserve">ingrediente natural </w:t>
      </w:r>
      <w:r w:rsidR="00745D7B">
        <w:rPr>
          <w:color w:val="424242"/>
        </w:rPr>
        <w:t xml:space="preserve">para agregar </w:t>
      </w:r>
      <w:r w:rsidRPr="00975923">
        <w:rPr>
          <w:color w:val="424242"/>
        </w:rPr>
        <w:t>qua</w:t>
      </w:r>
      <w:r w:rsidR="00745D7B">
        <w:rPr>
          <w:color w:val="424242"/>
        </w:rPr>
        <w:t>lidade sensorial e nutricional a este produto lácteo</w:t>
      </w:r>
      <w:r w:rsidRPr="00975923">
        <w:rPr>
          <w:color w:val="424242"/>
        </w:rPr>
        <w:t xml:space="preserve">. </w:t>
      </w:r>
    </w:p>
    <w:p w14:paraId="611CA3F3" w14:textId="77777777" w:rsidR="00975923" w:rsidRPr="00975923" w:rsidRDefault="00DD6AC6" w:rsidP="00E9203C">
      <w:pPr>
        <w:pStyle w:val="NormalWeb"/>
        <w:shd w:val="clear" w:color="auto" w:fill="FFFFFF"/>
        <w:spacing w:before="0" w:beforeAutospacing="0" w:after="0" w:afterAutospacing="0" w:line="360" w:lineRule="auto"/>
        <w:ind w:firstLine="708"/>
        <w:jc w:val="both"/>
        <w:rPr>
          <w:color w:val="424242"/>
        </w:rPr>
      </w:pPr>
      <w:r>
        <w:rPr>
          <w:color w:val="424242"/>
        </w:rPr>
        <w:t>Assim, o</w:t>
      </w:r>
      <w:r w:rsidR="00975923" w:rsidRPr="00975923">
        <w:rPr>
          <w:color w:val="424242"/>
        </w:rPr>
        <w:t xml:space="preserve"> enriquecimento de queijos com ingred</w:t>
      </w:r>
      <w:r w:rsidR="00745D7B">
        <w:rPr>
          <w:color w:val="424242"/>
        </w:rPr>
        <w:t>ientes vegetais é um método</w:t>
      </w:r>
      <w:r w:rsidR="00975923" w:rsidRPr="00975923">
        <w:rPr>
          <w:color w:val="424242"/>
        </w:rPr>
        <w:t xml:space="preserve"> para a indústria atender à crescente demanda dos consumidores por alimentos funcionais, com melhoria das características de saúde pública relacionadas ao consumo de queijos processados. O impacto da </w:t>
      </w:r>
      <w:r w:rsidR="00975923" w:rsidRPr="00975923">
        <w:rPr>
          <w:color w:val="424242"/>
        </w:rPr>
        <w:lastRenderedPageBreak/>
        <w:t>inclusão de diferentes misturas de vegetais em pó (cogumelo, batata doce, ervilha, aipo, alho-poró e salsa) em queijos processados na proporção 2,5%, 5%, 7,5% e 10%, não afetou a aceitação geral, com formulações mais satisfatórias a 5% e 7,5% de níveis de inclusão. Novos produtos lácteos como queijo processado com mistura de vegetais, além dos benefícios nutricionais, devido à elevação dos teores de sólidos totais, carboidratos, fibras, eleva a ingestão de componentes promotores de saúde associado ao incremento da qualidade sensorial (FARAHAT et al., 2021).</w:t>
      </w:r>
    </w:p>
    <w:p w14:paraId="22CA9B0A" w14:textId="77777777" w:rsidR="00975923" w:rsidRPr="00975923" w:rsidRDefault="00975923" w:rsidP="00E9203C">
      <w:pPr>
        <w:pStyle w:val="NormalWeb"/>
        <w:shd w:val="clear" w:color="auto" w:fill="FFFFFF"/>
        <w:spacing w:before="0" w:beforeAutospacing="0" w:after="0" w:afterAutospacing="0" w:line="360" w:lineRule="auto"/>
        <w:ind w:firstLine="708"/>
        <w:jc w:val="both"/>
        <w:rPr>
          <w:color w:val="424242"/>
        </w:rPr>
      </w:pPr>
      <w:r w:rsidRPr="00975923">
        <w:rPr>
          <w:color w:val="424242"/>
        </w:rPr>
        <w:t xml:space="preserve">Embora alguns queijos sejam tradicionalmente enrolados em ervas e especiarias esmagadas, como alho, pimenta, sálvia, cebolinha, e alecrim, a planta inteira pode ser usada diretamente na superfície do queijo para aromatizar e/ou fins estéticos. </w:t>
      </w:r>
      <w:r w:rsidR="006920F6">
        <w:rPr>
          <w:color w:val="424242"/>
        </w:rPr>
        <w:t>Contudo</w:t>
      </w:r>
      <w:r w:rsidR="00283C17">
        <w:rPr>
          <w:color w:val="424242"/>
        </w:rPr>
        <w:t>, o</w:t>
      </w:r>
      <w:r w:rsidRPr="00975923">
        <w:rPr>
          <w:color w:val="424242"/>
        </w:rPr>
        <w:t xml:space="preserve"> conhecimento empírico tradicional é útil na escolha de plantas a serem usadas em ensaios bio-guiados, cujas investigações científicas são fundamentais para o alcance de soluções para preservação de alimentos que sejam inovadoras (DUPAS et al., 2020). </w:t>
      </w:r>
    </w:p>
    <w:p w14:paraId="51AA887A" w14:textId="77777777" w:rsidR="00E9203C" w:rsidRDefault="00E9203C" w:rsidP="00E9203C">
      <w:pPr>
        <w:pStyle w:val="NormalWeb"/>
        <w:shd w:val="clear" w:color="auto" w:fill="FFFFFF"/>
        <w:spacing w:before="0" w:beforeAutospacing="0" w:after="0" w:afterAutospacing="0" w:line="360" w:lineRule="auto"/>
        <w:ind w:firstLine="708"/>
        <w:jc w:val="both"/>
        <w:rPr>
          <w:color w:val="424242"/>
        </w:rPr>
      </w:pPr>
    </w:p>
    <w:p w14:paraId="164292DB" w14:textId="77777777" w:rsidR="00D83BF9" w:rsidRDefault="00D83BF9" w:rsidP="00E9203C">
      <w:pPr>
        <w:pStyle w:val="NormalWeb"/>
        <w:shd w:val="clear" w:color="auto" w:fill="FFFFFF"/>
        <w:spacing w:before="0" w:beforeAutospacing="0" w:after="0" w:afterAutospacing="0" w:line="360" w:lineRule="auto"/>
        <w:jc w:val="both"/>
        <w:rPr>
          <w:rStyle w:val="Forte"/>
          <w:color w:val="424242"/>
        </w:rPr>
      </w:pPr>
      <w:r w:rsidRPr="00FA237D">
        <w:rPr>
          <w:rStyle w:val="Forte"/>
          <w:color w:val="424242"/>
        </w:rPr>
        <w:t>CONSIDERAÇÕES FINAIS</w:t>
      </w:r>
    </w:p>
    <w:p w14:paraId="13088991" w14:textId="77777777" w:rsidR="00C07B82" w:rsidRDefault="00C07B82" w:rsidP="00E9203C">
      <w:pPr>
        <w:pStyle w:val="NormalWeb"/>
        <w:shd w:val="clear" w:color="auto" w:fill="FFFFFF"/>
        <w:spacing w:before="0" w:beforeAutospacing="0" w:after="0" w:afterAutospacing="0" w:line="360" w:lineRule="auto"/>
        <w:jc w:val="both"/>
        <w:rPr>
          <w:color w:val="424242"/>
        </w:rPr>
      </w:pPr>
    </w:p>
    <w:p w14:paraId="49924762" w14:textId="345B7A21" w:rsidR="00E9203C" w:rsidRPr="00E9203C" w:rsidRDefault="00E9203C" w:rsidP="00E9203C">
      <w:pPr>
        <w:spacing w:after="0" w:line="360" w:lineRule="auto"/>
        <w:ind w:firstLine="708"/>
        <w:jc w:val="both"/>
        <w:rPr>
          <w:rFonts w:ascii="Times New Roman" w:eastAsia="Times New Roman" w:hAnsi="Times New Roman" w:cs="Times New Roman"/>
          <w:color w:val="424242"/>
          <w:sz w:val="24"/>
          <w:szCs w:val="24"/>
          <w:lang w:eastAsia="pt-BR"/>
        </w:rPr>
      </w:pPr>
      <w:r w:rsidRPr="00E9203C">
        <w:rPr>
          <w:rFonts w:ascii="Times New Roman" w:eastAsia="Times New Roman" w:hAnsi="Times New Roman" w:cs="Times New Roman"/>
          <w:color w:val="424242"/>
          <w:sz w:val="24"/>
          <w:szCs w:val="24"/>
          <w:lang w:eastAsia="pt-BR"/>
        </w:rPr>
        <w:t>O uso de fontes vegetais é opção de conservante</w:t>
      </w:r>
      <w:r w:rsidR="00335257">
        <w:rPr>
          <w:rFonts w:ascii="Times New Roman" w:eastAsia="Times New Roman" w:hAnsi="Times New Roman" w:cs="Times New Roman"/>
          <w:color w:val="424242"/>
          <w:sz w:val="24"/>
          <w:szCs w:val="24"/>
          <w:lang w:eastAsia="pt-BR"/>
        </w:rPr>
        <w:t>s</w:t>
      </w:r>
      <w:r w:rsidRPr="00E9203C">
        <w:rPr>
          <w:rFonts w:ascii="Times New Roman" w:eastAsia="Times New Roman" w:hAnsi="Times New Roman" w:cs="Times New Roman"/>
          <w:color w:val="424242"/>
          <w:sz w:val="24"/>
          <w:szCs w:val="24"/>
          <w:lang w:eastAsia="pt-BR"/>
        </w:rPr>
        <w:t xml:space="preserve"> natura</w:t>
      </w:r>
      <w:r w:rsidR="00335257">
        <w:rPr>
          <w:rFonts w:ascii="Times New Roman" w:eastAsia="Times New Roman" w:hAnsi="Times New Roman" w:cs="Times New Roman"/>
          <w:color w:val="424242"/>
          <w:sz w:val="24"/>
          <w:szCs w:val="24"/>
          <w:lang w:eastAsia="pt-BR"/>
        </w:rPr>
        <w:t>is</w:t>
      </w:r>
      <w:r w:rsidRPr="00E9203C">
        <w:rPr>
          <w:rFonts w:ascii="Times New Roman" w:eastAsia="Times New Roman" w:hAnsi="Times New Roman" w:cs="Times New Roman"/>
          <w:color w:val="424242"/>
          <w:sz w:val="24"/>
          <w:szCs w:val="24"/>
          <w:lang w:eastAsia="pt-BR"/>
        </w:rPr>
        <w:t xml:space="preserve"> na confecção de queijos, em substituição aos aditivos sintéticos, ingredientes com restrições de uso. Estas, elevam a ingestão de fitoquímicos e </w:t>
      </w:r>
      <w:r w:rsidR="008B3E2D">
        <w:rPr>
          <w:rFonts w:ascii="Times New Roman" w:eastAsia="Times New Roman" w:hAnsi="Times New Roman" w:cs="Times New Roman"/>
          <w:color w:val="424242"/>
          <w:sz w:val="24"/>
          <w:szCs w:val="24"/>
          <w:lang w:eastAsia="pt-BR"/>
        </w:rPr>
        <w:t xml:space="preserve">a </w:t>
      </w:r>
      <w:r w:rsidRPr="00E9203C">
        <w:rPr>
          <w:rFonts w:ascii="Times New Roman" w:eastAsia="Times New Roman" w:hAnsi="Times New Roman" w:cs="Times New Roman"/>
          <w:color w:val="424242"/>
          <w:sz w:val="24"/>
          <w:szCs w:val="24"/>
          <w:lang w:eastAsia="pt-BR"/>
        </w:rPr>
        <w:t>pre</w:t>
      </w:r>
      <w:r w:rsidR="00DD6AC6">
        <w:rPr>
          <w:rFonts w:ascii="Times New Roman" w:eastAsia="Times New Roman" w:hAnsi="Times New Roman" w:cs="Times New Roman"/>
          <w:color w:val="424242"/>
          <w:sz w:val="24"/>
          <w:szCs w:val="24"/>
          <w:lang w:eastAsia="pt-BR"/>
        </w:rPr>
        <w:t xml:space="preserve">servação de lipídios bioativos, o que </w:t>
      </w:r>
      <w:r w:rsidRPr="00E9203C">
        <w:rPr>
          <w:rFonts w:ascii="Times New Roman" w:eastAsia="Times New Roman" w:hAnsi="Times New Roman" w:cs="Times New Roman"/>
          <w:color w:val="424242"/>
          <w:sz w:val="24"/>
          <w:szCs w:val="24"/>
          <w:lang w:eastAsia="pt-BR"/>
        </w:rPr>
        <w:t>c</w:t>
      </w:r>
      <w:r w:rsidR="00DD6AC6">
        <w:rPr>
          <w:rFonts w:ascii="Times New Roman" w:eastAsia="Times New Roman" w:hAnsi="Times New Roman" w:cs="Times New Roman"/>
          <w:color w:val="424242"/>
          <w:sz w:val="24"/>
          <w:szCs w:val="24"/>
          <w:lang w:eastAsia="pt-BR"/>
        </w:rPr>
        <w:t>onfigura tecnologia não térmica</w:t>
      </w:r>
      <w:r w:rsidRPr="00E9203C">
        <w:rPr>
          <w:rFonts w:ascii="Times New Roman" w:eastAsia="Times New Roman" w:hAnsi="Times New Roman" w:cs="Times New Roman"/>
          <w:color w:val="424242"/>
          <w:sz w:val="24"/>
          <w:szCs w:val="24"/>
          <w:lang w:eastAsia="pt-BR"/>
        </w:rPr>
        <w:t xml:space="preserve"> na fabri</w:t>
      </w:r>
      <w:r w:rsidR="00DD6AC6">
        <w:rPr>
          <w:rFonts w:ascii="Times New Roman" w:eastAsia="Times New Roman" w:hAnsi="Times New Roman" w:cs="Times New Roman"/>
          <w:color w:val="424242"/>
          <w:sz w:val="24"/>
          <w:szCs w:val="24"/>
          <w:lang w:eastAsia="pt-BR"/>
        </w:rPr>
        <w:t>cação de queijo frescal. As diferentes formas de adição de ervas e especiarias a este produto lácteo são alternativa</w:t>
      </w:r>
      <w:r w:rsidR="009231E7">
        <w:rPr>
          <w:rFonts w:ascii="Times New Roman" w:eastAsia="Times New Roman" w:hAnsi="Times New Roman" w:cs="Times New Roman"/>
          <w:color w:val="424242"/>
          <w:sz w:val="24"/>
          <w:szCs w:val="24"/>
          <w:lang w:eastAsia="pt-BR"/>
        </w:rPr>
        <w:t>s</w:t>
      </w:r>
      <w:r w:rsidR="00DD6AC6">
        <w:rPr>
          <w:rFonts w:ascii="Times New Roman" w:eastAsia="Times New Roman" w:hAnsi="Times New Roman" w:cs="Times New Roman"/>
          <w:color w:val="424242"/>
          <w:sz w:val="24"/>
          <w:szCs w:val="24"/>
          <w:lang w:eastAsia="pt-BR"/>
        </w:rPr>
        <w:t xml:space="preserve"> para</w:t>
      </w:r>
      <w:r w:rsidRPr="00E9203C">
        <w:rPr>
          <w:rFonts w:ascii="Times New Roman" w:eastAsia="Times New Roman" w:hAnsi="Times New Roman" w:cs="Times New Roman"/>
          <w:color w:val="424242"/>
          <w:sz w:val="24"/>
          <w:szCs w:val="24"/>
          <w:lang w:eastAsia="pt-BR"/>
        </w:rPr>
        <w:t xml:space="preserve"> prevenir a formação de produtos da oxidação de lipídios</w:t>
      </w:r>
      <w:r w:rsidR="00DD6AC6">
        <w:rPr>
          <w:rFonts w:ascii="Times New Roman" w:eastAsia="Times New Roman" w:hAnsi="Times New Roman" w:cs="Times New Roman"/>
          <w:color w:val="424242"/>
          <w:sz w:val="24"/>
          <w:szCs w:val="24"/>
          <w:lang w:eastAsia="pt-BR"/>
        </w:rPr>
        <w:t xml:space="preserve"> e reduzir</w:t>
      </w:r>
      <w:r w:rsidRPr="00E9203C">
        <w:rPr>
          <w:rFonts w:ascii="Times New Roman" w:eastAsia="Times New Roman" w:hAnsi="Times New Roman" w:cs="Times New Roman"/>
          <w:color w:val="424242"/>
          <w:sz w:val="24"/>
          <w:szCs w:val="24"/>
          <w:lang w:eastAsia="pt-BR"/>
        </w:rPr>
        <w:t xml:space="preserve"> da ingestão </w:t>
      </w:r>
      <w:r w:rsidR="00DD6AC6">
        <w:rPr>
          <w:rFonts w:ascii="Times New Roman" w:eastAsia="Times New Roman" w:hAnsi="Times New Roman" w:cs="Times New Roman"/>
          <w:color w:val="424242"/>
          <w:sz w:val="24"/>
          <w:szCs w:val="24"/>
          <w:lang w:eastAsia="pt-BR"/>
        </w:rPr>
        <w:t>de compostos nocivos, associada</w:t>
      </w:r>
      <w:r w:rsidR="009231E7">
        <w:rPr>
          <w:rFonts w:ascii="Times New Roman" w:eastAsia="Times New Roman" w:hAnsi="Times New Roman" w:cs="Times New Roman"/>
          <w:color w:val="424242"/>
          <w:sz w:val="24"/>
          <w:szCs w:val="24"/>
          <w:lang w:eastAsia="pt-BR"/>
        </w:rPr>
        <w:t>s</w:t>
      </w:r>
      <w:r w:rsidRPr="00E9203C">
        <w:rPr>
          <w:rFonts w:ascii="Times New Roman" w:eastAsia="Times New Roman" w:hAnsi="Times New Roman" w:cs="Times New Roman"/>
          <w:color w:val="424242"/>
          <w:sz w:val="24"/>
          <w:szCs w:val="24"/>
          <w:lang w:eastAsia="pt-BR"/>
        </w:rPr>
        <w:t xml:space="preserve"> à manutenção da qualidade nutricional e incremento das características sensoriais. Entretanto, requer estudos clínicos que apoiem o potencial funcional de queijos enriquecidos</w:t>
      </w:r>
      <w:r w:rsidR="00335257">
        <w:rPr>
          <w:rFonts w:ascii="Times New Roman" w:eastAsia="Times New Roman" w:hAnsi="Times New Roman" w:cs="Times New Roman"/>
          <w:color w:val="424242"/>
          <w:sz w:val="24"/>
          <w:szCs w:val="24"/>
          <w:lang w:eastAsia="pt-BR"/>
        </w:rPr>
        <w:t>,</w:t>
      </w:r>
      <w:r w:rsidRPr="00E9203C">
        <w:rPr>
          <w:rFonts w:ascii="Times New Roman" w:eastAsia="Times New Roman" w:hAnsi="Times New Roman" w:cs="Times New Roman"/>
          <w:color w:val="424242"/>
          <w:sz w:val="24"/>
          <w:szCs w:val="24"/>
          <w:lang w:eastAsia="pt-BR"/>
        </w:rPr>
        <w:t xml:space="preserve"> assim como a avaliação da biodisponibilidade em modelos de digestão gastrointestinal, níveis de consumo seguros e atributos sensoriais para o adequado desenvolvimento d</w:t>
      </w:r>
      <w:r w:rsidR="00335257">
        <w:rPr>
          <w:rFonts w:ascii="Times New Roman" w:eastAsia="Times New Roman" w:hAnsi="Times New Roman" w:cs="Times New Roman"/>
          <w:color w:val="424242"/>
          <w:sz w:val="24"/>
          <w:szCs w:val="24"/>
          <w:lang w:eastAsia="pt-BR"/>
        </w:rPr>
        <w:t>estes</w:t>
      </w:r>
      <w:r w:rsidRPr="00E9203C">
        <w:rPr>
          <w:rFonts w:ascii="Times New Roman" w:eastAsia="Times New Roman" w:hAnsi="Times New Roman" w:cs="Times New Roman"/>
          <w:color w:val="424242"/>
          <w:sz w:val="24"/>
          <w:szCs w:val="24"/>
          <w:lang w:eastAsia="pt-BR"/>
        </w:rPr>
        <w:t xml:space="preserve"> produto</w:t>
      </w:r>
      <w:r w:rsidR="00335257">
        <w:rPr>
          <w:rFonts w:ascii="Times New Roman" w:eastAsia="Times New Roman" w:hAnsi="Times New Roman" w:cs="Times New Roman"/>
          <w:color w:val="424242"/>
          <w:sz w:val="24"/>
          <w:szCs w:val="24"/>
          <w:lang w:eastAsia="pt-BR"/>
        </w:rPr>
        <w:t>s</w:t>
      </w:r>
      <w:r w:rsidRPr="00E9203C">
        <w:rPr>
          <w:rFonts w:ascii="Times New Roman" w:eastAsia="Times New Roman" w:hAnsi="Times New Roman" w:cs="Times New Roman"/>
          <w:color w:val="424242"/>
          <w:sz w:val="24"/>
          <w:szCs w:val="24"/>
          <w:lang w:eastAsia="pt-BR"/>
        </w:rPr>
        <w:t>.</w:t>
      </w:r>
    </w:p>
    <w:p w14:paraId="0BC94DED" w14:textId="77777777" w:rsidR="00E9203C" w:rsidRPr="00FA237D" w:rsidRDefault="00E9203C" w:rsidP="00E9203C">
      <w:pPr>
        <w:pStyle w:val="NormalWeb"/>
        <w:shd w:val="clear" w:color="auto" w:fill="FFFFFF"/>
        <w:spacing w:before="0" w:beforeAutospacing="0" w:after="0" w:afterAutospacing="0" w:line="360" w:lineRule="auto"/>
        <w:rPr>
          <w:color w:val="424242"/>
        </w:rPr>
      </w:pPr>
    </w:p>
    <w:p w14:paraId="44BF2FF9" w14:textId="77777777" w:rsidR="00D83BF9" w:rsidRDefault="00D83BF9" w:rsidP="00975923">
      <w:pPr>
        <w:pStyle w:val="NormalWeb"/>
        <w:shd w:val="clear" w:color="auto" w:fill="FFFFFF"/>
        <w:spacing w:before="0" w:beforeAutospacing="0" w:after="240" w:afterAutospacing="0" w:line="360" w:lineRule="auto"/>
        <w:jc w:val="both"/>
        <w:rPr>
          <w:rStyle w:val="Forte"/>
          <w:color w:val="424242"/>
        </w:rPr>
      </w:pPr>
      <w:r w:rsidRPr="00FA237D">
        <w:rPr>
          <w:rStyle w:val="Forte"/>
          <w:color w:val="424242"/>
        </w:rPr>
        <w:t>REFERÊNCIAS</w:t>
      </w:r>
    </w:p>
    <w:p w14:paraId="75A04A1B"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ALI, Abdelmoneim H.; WEI, Wei; WANG, Xingguo. </w:t>
      </w:r>
      <w:r w:rsidRPr="00941E3F">
        <w:rPr>
          <w:color w:val="424242"/>
          <w:lang w:val="en-US"/>
        </w:rPr>
        <w:t>Characterisation of bovine and buffalo anhydrous milk fat fractions along with infant formulas fat: Application of differential scanning calorimetry, Fourier transform infrared spectroscopy, and colour attributes. Lwt, vol. 129, no. December 2019, p. 109542, 2020. DOI 10.1016/j.lwt.2020.109542. Available at: https://doi.org/10.1016/j.lwt.2020.109542.</w:t>
      </w:r>
    </w:p>
    <w:p w14:paraId="2147E82B"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lastRenderedPageBreak/>
        <w:t xml:space="preserve">ANDRADE, José C.; ASCENÇÃO, Kelly; GULLÓN, Patricia; HENRIQUES, Silvino M.S.; PINTO, Jorge M.S.; ROCHA-SANTOS, Teresa A.P.; FREITAS, Ana Cristina; GOMES, Ana Maria. </w:t>
      </w:r>
      <w:r w:rsidRPr="00941E3F">
        <w:rPr>
          <w:color w:val="424242"/>
          <w:lang w:val="en-US"/>
        </w:rPr>
        <w:t>Production of conjugated linoleic acid by food-grade bacteria: A review. International Journal of Dairy Technology, vol. 65, no. 4, p. 467–481, 2012. https://doi.org/10.1111/j.1471-0307.2012.00871.x.</w:t>
      </w:r>
    </w:p>
    <w:p w14:paraId="5EA284EC"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BIONAZ, Massimo; VARGAS-BELLO-PÉREZ, Einar; BUSATO, Sebastiano. </w:t>
      </w:r>
      <w:r w:rsidRPr="00941E3F">
        <w:rPr>
          <w:color w:val="424242"/>
          <w:lang w:val="en-US"/>
        </w:rPr>
        <w:t>Advances in fatty acids nutrition in dairy cows: from gut to cells and effects on performance. Journal of Animal Science and Biotechnology, vol. 11, no. 1, p. 1–36, 2020. https://doi.org/10.1186/s40104-020-00512-8.</w:t>
      </w:r>
    </w:p>
    <w:p w14:paraId="1BD240A1"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CAIS-SOKOLIŃSKA, D.; RUDZIŃSKA, M. Short communication: Cholesterol oxidation products in traditional buttermilk. Journal of Dairy Science, vol. 101, no. 5, p. 3829–3834, 2018. DOI 10.3168/jds.2017-13942. Available at: http://dx.doi.org/10.3168/jds.2017-13942.</w:t>
      </w:r>
    </w:p>
    <w:p w14:paraId="6C0633BB"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CAPUANO, Edoardo; VAN DER VEER, Grishja; BOERRIGTER-EENLING, Rita; ELGERSMA, Anjo; RADEMAKER, Jan; STERIAN, Adriana; VAN RUTH, Saskia M. Verification of fresh grass feeding, pasture grazing and organic farming by cows farm milk fatty acid profile. Food Chemistry, vol. 164, p. 234–241, 2014. DOI 10.1016/j.foodchem.2014.05.011. Available at: http://dx.doi.org/10.1016/j.foodchem.2014.05.011.</w:t>
      </w:r>
    </w:p>
    <w:p w14:paraId="44FB8591" w14:textId="77777777" w:rsidR="00E9203C" w:rsidRPr="00E9203C" w:rsidRDefault="00E9203C" w:rsidP="00D61E06">
      <w:pPr>
        <w:pStyle w:val="NormalWeb"/>
        <w:shd w:val="clear" w:color="auto" w:fill="FFFFFF"/>
        <w:spacing w:before="0" w:beforeAutospacing="0" w:after="240" w:afterAutospacing="0"/>
        <w:jc w:val="both"/>
        <w:rPr>
          <w:color w:val="424242"/>
        </w:rPr>
      </w:pPr>
      <w:r w:rsidRPr="00941E3F">
        <w:rPr>
          <w:color w:val="424242"/>
          <w:lang w:val="en-US"/>
        </w:rPr>
        <w:t xml:space="preserve">CASTILLO VARGAS, Julián Andrés. Metabolism and function of lipids in the adipose and liver tissues of production ruminants: a review TT - Función y metabolismo de ácidos grasos en el tejido adiposo y hepático de rumiantes en producción: una revisión TT - Função e metabolismo de ácidos. </w:t>
      </w:r>
      <w:r w:rsidRPr="00E9203C">
        <w:rPr>
          <w:color w:val="424242"/>
        </w:rPr>
        <w:t>CES Medicina Veterinaria y Zootecnia, vol. 14, no. 2, p. 30–44, 2019. Available at: http://www.scielo.org.co/scielo.php?script=sci_arttext&amp;pid=S1900-96072019000200030&amp;lang=pt%0Ahttp://www.scielo.org.co/pdf/cmvz/v14n2/1900-9607-cmvz-14-02-30.pdf.</w:t>
      </w:r>
    </w:p>
    <w:p w14:paraId="003FF69A"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COSTA, Edvaldo N.; FERRÃO, Sibelli P.B.; SILVA, Robério R.; PORTO, Antonio F.; DAMÁSIO, Jeanny M.A.; SANTIAGO, Bismark M.; COSTA, Evely G.L.; DA SILVA, Fabiano F. Fatty acid profile and milk cholesterol of crossbred holstein × zebu cows fed on whole cottonseed. </w:t>
      </w:r>
      <w:r w:rsidRPr="00941E3F">
        <w:rPr>
          <w:color w:val="424242"/>
          <w:lang w:val="en-US"/>
        </w:rPr>
        <w:t>Journal of the Brazilian Chemical Society, vol. 29, no. 8, p. 1770–1775, 2018. https://doi.org/10.21577/0103-5053.20180053.</w:t>
      </w:r>
    </w:p>
    <w:p w14:paraId="30E42D24"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DA SILVA DANNENBERG, Guilherme; FUNCK, Graciele Daiana; MATTEI, Fábio José; DA SILVA, Wladimir Padilha; FIORENTINI, Ângela Maria. </w:t>
      </w:r>
      <w:r w:rsidRPr="00941E3F">
        <w:rPr>
          <w:color w:val="424242"/>
          <w:lang w:val="en-US"/>
        </w:rPr>
        <w:t>Antimicrobial and antioxidant activity of essential oil from pink pepper tree (Schinus terebinthifolius Raddi) in vitro and in cheese experimentally contaminated with Listeria monocytogenes. Innovative Food Science and Emerging Technologies, vol. 36, p. 120–127, 2016. https://doi.org/10.1016/j.ifset.2016.06.009.</w:t>
      </w:r>
    </w:p>
    <w:p w14:paraId="3CA48496"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DE OLIVEIRA, Vanessa Sales; FERREIRA, Fernanda Silva; COPLE, Maria Clara Ramos; LABRE, Tatiana da Silva; AUGUSTA, Ivanilda Maria; GAMALLO, Ormindo Domingues; SALDANHA, Tatiana. </w:t>
      </w:r>
      <w:r w:rsidRPr="00941E3F">
        <w:rPr>
          <w:color w:val="424242"/>
          <w:lang w:val="en-US"/>
        </w:rPr>
        <w:t>Use of Natural Antioxidants in the Inhibition of Cholesterol Oxidation: A Review. Comprehensive Reviews in Food Science and Food Safety, vol. 17, no. 6, p. 1465–1483, 2018. https://doi.org/10.1111/1541-4337.12386.</w:t>
      </w:r>
    </w:p>
    <w:p w14:paraId="0E7F53CC"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lastRenderedPageBreak/>
        <w:t xml:space="preserve">DINH, T.; THOMPSON, L. Cholesterol: Properties, Processing Effects, and Determination. </w:t>
      </w:r>
      <w:r w:rsidRPr="00DC66A2">
        <w:rPr>
          <w:color w:val="424242"/>
          <w:lang w:val="en-US"/>
        </w:rPr>
        <w:t xml:space="preserve">1st ed. [S. l.]: Elsevier </w:t>
      </w:r>
      <w:r w:rsidR="00DB0822" w:rsidRPr="00DC66A2">
        <w:rPr>
          <w:color w:val="424242"/>
          <w:lang w:val="en-US"/>
        </w:rPr>
        <w:t>Ltd.</w:t>
      </w:r>
      <w:r w:rsidRPr="00DC66A2">
        <w:rPr>
          <w:color w:val="424242"/>
          <w:lang w:val="en-US"/>
        </w:rPr>
        <w:t xml:space="preserve"> 2015. DOI 10.1016/B978-0-12-384947-2.00150-1. </w:t>
      </w:r>
      <w:r w:rsidRPr="00941E3F">
        <w:rPr>
          <w:color w:val="424242"/>
          <w:lang w:val="en-US"/>
        </w:rPr>
        <w:t>Available at: http://dx.doi.org/10.1016/B978-0-12-384947-2.00150-1.</w:t>
      </w:r>
    </w:p>
    <w:p w14:paraId="45BE82C4"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DUPAS, Coralie; MÉTOYER, Benjamin; EL HATMI, Halima; ADT, Isabelle; MAHGOUB, Samir A.; DUMAS, Emilie. Plants: A natural solution to enhance raw milk cheese preservation? Food Research International, vol. 130, no. July 2019, p. 108883, 2020. https://doi.org/10.1016/j.foodres.2019.108883.</w:t>
      </w:r>
    </w:p>
    <w:p w14:paraId="38AB61E2"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EL-SAYED, Samah M. Use of spinach powder as functional ingredient in the manufacture of UF-Soft cheese. Heliyon, vol. 6, no. 1, p. e03278, 2020. DOI 10.1016/j.heliyon.2020.e03278. Available at: https://doi.org/10.1016/j.heliyon.2020.e03278.</w:t>
      </w:r>
    </w:p>
    <w:p w14:paraId="21D6FC49"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EL-SAYED, Samah M.; IBRAHIM, Osama A. Physicochemical characteristics of novel UF-Soft Cheese Containing Red Radish Roots Nanopowder. Biocatalysis and Agricultural Biotechnology, vol. 33, no. October 2020, p. 101980, 2021. DOI 10.1016/j.bcab.2021.101980. Available at: https://doi.org/10.1016/j.bcab.2021.101980.</w:t>
      </w:r>
    </w:p>
    <w:p w14:paraId="4F99468C"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FALCHERO, Luca; LOMBARDI, Giampiero; GORLIER, Alessandra; LONATI, Michele; ODOARDI, Miriam; CAVALLERO, Andrea. Variation in fatty acid composition of milk and cheese from cows grazed on two alpine pastures. Dairy Science and Technology, vol. 90, no. 6, p. 657–672, 2010. https://doi.org/10.1051/dst/2010035.</w:t>
      </w:r>
    </w:p>
    <w:p w14:paraId="46345462"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FARAHAT, Eman S.A.; MOHAMED, Ashraf G.; EL-LOLY, Mohamed M.; GAFOUR, Walid A.M.S. Innovative vegetables-processed cheese: I. Physic-chemical, rheological, textural and acceptability attributes. Food Bioscience</w:t>
      </w:r>
      <w:r w:rsidR="00A06F40" w:rsidRPr="00941E3F">
        <w:rPr>
          <w:color w:val="424242"/>
          <w:lang w:val="en-US"/>
        </w:rPr>
        <w:t>,</w:t>
      </w:r>
      <w:r w:rsidRPr="00941E3F">
        <w:rPr>
          <w:color w:val="424242"/>
          <w:lang w:val="en-US"/>
        </w:rPr>
        <w:t xml:space="preserve"> p. 101128, 2021. DOI 10.1016/j.fbio.2021.101128. Available at: https://doi.org/10.1016/j.fbio.2021.101128.</w:t>
      </w:r>
    </w:p>
    <w:p w14:paraId="6096002D"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 xml:space="preserve">FELICIO, T. L.; ESMERINO, E. A.; VIDAL, V. A.S.; CAPPATO, L. P.; GARCIA, R. K.A.; CAVALCANTI, R. N.; FREITAS, M. Q.; CONTE JUNIOR, C. A.; PADILHA, M. C.; SILVA, M. C.; RAICES, R. S.L.; ARELLANO, D. B.; BOLLINI, H. M.A.; POLLONIO, M. A.R.; CRUZ, A. G. </w:t>
      </w:r>
      <w:r w:rsidR="00A06F40" w:rsidRPr="00941E3F">
        <w:rPr>
          <w:color w:val="424242"/>
          <w:lang w:val="en-US"/>
        </w:rPr>
        <w:t>Physicochemical</w:t>
      </w:r>
      <w:r w:rsidRPr="00941E3F">
        <w:rPr>
          <w:color w:val="424242"/>
          <w:lang w:val="en-US"/>
        </w:rPr>
        <w:t xml:space="preserve"> changes during storage and sensory acceptance of low sodium probiotic Minas cheese added with arginine. Food Chemistry, vol. 196, p. 628–637, 2016. https://doi.org/10.1016/j.foodchem.2015.09.102.</w:t>
      </w:r>
    </w:p>
    <w:p w14:paraId="7591B09C" w14:textId="77777777" w:rsidR="00E9203C" w:rsidRPr="00E9203C" w:rsidRDefault="00E9203C" w:rsidP="00D61E06">
      <w:pPr>
        <w:pStyle w:val="NormalWeb"/>
        <w:shd w:val="clear" w:color="auto" w:fill="FFFFFF"/>
        <w:spacing w:before="0" w:beforeAutospacing="0" w:after="240" w:afterAutospacing="0"/>
        <w:jc w:val="both"/>
        <w:rPr>
          <w:color w:val="424242"/>
        </w:rPr>
      </w:pPr>
      <w:r w:rsidRPr="00941E3F">
        <w:rPr>
          <w:color w:val="424242"/>
          <w:lang w:val="en-US"/>
        </w:rPr>
        <w:t xml:space="preserve">FIVE, A. Review article - Coronary heart disease: seven dietary factors. </w:t>
      </w:r>
      <w:r w:rsidRPr="00E9203C">
        <w:rPr>
          <w:color w:val="424242"/>
        </w:rPr>
        <w:t>The Lancet, vol. 338, p. 985–992, 1991. .</w:t>
      </w:r>
    </w:p>
    <w:p w14:paraId="713150F2"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GONZÁLEZ-ARROJO, Amelia; SOLDADO, Ana; VICENTE, Fernando; DE LA ROZA-DELGADO, Begoña. </w:t>
      </w:r>
      <w:r w:rsidRPr="00941E3F">
        <w:rPr>
          <w:color w:val="424242"/>
          <w:lang w:val="en-US"/>
        </w:rPr>
        <w:t>Microwave-Assisted Methodology Feasibility for One-Step Extraction and Transmethylation of Fatty Acids in Milk for GC-Mass Spectrometry. Food Analytical Methods, vol. 8, no. 9, p. 2250–2260, 2015. https://doi.org/10.1007/s12161-015-0108-8.</w:t>
      </w:r>
    </w:p>
    <w:p w14:paraId="0BFB52EC" w14:textId="1326B65B"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GONZÁLEZ-MARTÍN, M Inmaculada; VIVAR-QUINTANA, Ana M; REVILLA, Isabel; SALVADOR-ESTEBAN, Javier. </w:t>
      </w:r>
      <w:r w:rsidRPr="00941E3F">
        <w:rPr>
          <w:color w:val="424242"/>
          <w:lang w:val="en-US"/>
        </w:rPr>
        <w:t>The determination of fatty acids in ch</w:t>
      </w:r>
      <w:r w:rsidR="00A06F40" w:rsidRPr="00941E3F">
        <w:rPr>
          <w:color w:val="424242"/>
          <w:lang w:val="en-US"/>
        </w:rPr>
        <w:t>eeses of variable composition (</w:t>
      </w:r>
      <w:r w:rsidR="00DB0822" w:rsidRPr="00941E3F">
        <w:rPr>
          <w:color w:val="424242"/>
          <w:lang w:val="en-US"/>
        </w:rPr>
        <w:t>cow,</w:t>
      </w:r>
      <w:r w:rsidRPr="00941E3F">
        <w:rPr>
          <w:color w:val="424242"/>
          <w:lang w:val="en-US"/>
        </w:rPr>
        <w:t xml:space="preserve"> </w:t>
      </w:r>
      <w:r w:rsidR="00DC66A2" w:rsidRPr="00941E3F">
        <w:rPr>
          <w:color w:val="424242"/>
          <w:lang w:val="en-US"/>
        </w:rPr>
        <w:t>ewes</w:t>
      </w:r>
      <w:r w:rsidR="00DB0822" w:rsidRPr="00941E3F">
        <w:rPr>
          <w:color w:val="424242"/>
          <w:lang w:val="en-US"/>
        </w:rPr>
        <w:t>,</w:t>
      </w:r>
      <w:r w:rsidRPr="00941E3F">
        <w:rPr>
          <w:color w:val="424242"/>
          <w:lang w:val="en-US"/>
        </w:rPr>
        <w:t xml:space="preserve"> and </w:t>
      </w:r>
      <w:r w:rsidR="00DB0822" w:rsidRPr="00941E3F">
        <w:rPr>
          <w:color w:val="424242"/>
          <w:lang w:val="en-US"/>
        </w:rPr>
        <w:t>goat)</w:t>
      </w:r>
      <w:r w:rsidRPr="00941E3F">
        <w:rPr>
          <w:color w:val="424242"/>
          <w:lang w:val="en-US"/>
        </w:rPr>
        <w:t xml:space="preserve"> by means of near infrared spectroscopy. Microchemical Journal, vol. 156, no. March, p. 104854, 2020. DOI 10.1016/j.microc.2020.104854. Available at: https://doi.org/10.1016/j.microc.2020.104854.</w:t>
      </w:r>
    </w:p>
    <w:p w14:paraId="43A8D6B7" w14:textId="07DA30F4"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lastRenderedPageBreak/>
        <w:t xml:space="preserve">HAYALOGLU, A. A.; FARKYE, N. Y. Cheese </w:t>
      </w:r>
      <w:r w:rsidR="00DC66A2" w:rsidRPr="00941E3F">
        <w:rPr>
          <w:color w:val="424242"/>
          <w:lang w:val="en-US"/>
        </w:rPr>
        <w:t>with</w:t>
      </w:r>
      <w:r w:rsidRPr="00941E3F">
        <w:rPr>
          <w:color w:val="424242"/>
          <w:lang w:val="en-US"/>
        </w:rPr>
        <w:t xml:space="preserve"> Added Herbs, Spices </w:t>
      </w:r>
      <w:r w:rsidR="00DC66A2" w:rsidRPr="00941E3F">
        <w:rPr>
          <w:color w:val="424242"/>
          <w:lang w:val="en-US"/>
        </w:rPr>
        <w:t>and</w:t>
      </w:r>
      <w:r w:rsidRPr="00941E3F">
        <w:rPr>
          <w:color w:val="424242"/>
          <w:lang w:val="en-US"/>
        </w:rPr>
        <w:t xml:space="preserve"> </w:t>
      </w:r>
      <w:r w:rsidR="00DB0822" w:rsidRPr="00941E3F">
        <w:rPr>
          <w:color w:val="424242"/>
          <w:lang w:val="en-US"/>
        </w:rPr>
        <w:t>Condiments.</w:t>
      </w:r>
      <w:r w:rsidRPr="00941E3F">
        <w:rPr>
          <w:color w:val="424242"/>
          <w:lang w:val="en-US"/>
        </w:rPr>
        <w:t xml:space="preserve"> p. 9, 2011. .</w:t>
      </w:r>
    </w:p>
    <w:p w14:paraId="3F42000D"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KOLUMAN DARCAN, Nazan; SILANIKOVE, Nissim. The advantages of goats for future adaptation to Climate Change: A conceptual overview. Small Ruminant Research, vol. 163, no. April 2017, p. 34–38, 2018. DOI 10.1016/j.smallrumres.2017.04.013. Available at: https://doi.org/10.1016/j.smallrumres.2017.04.013.</w:t>
      </w:r>
    </w:p>
    <w:p w14:paraId="6208B6D5"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KUMAR, Yogesh; YADAV, Deep Narayan; AHMAD, Tanbir; NARSAIAH, Kairam. Recent Trends in the Use of Natural Antioxidants for Meat and Meat Products. Comprehensive Reviews in Food Science and Food Safety, vol. 14, no. 6, p. 796–812, 2015. https://doi.org/10.1111/1541-4337.12156.</w:t>
      </w:r>
    </w:p>
    <w:p w14:paraId="035AE77E"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LEE, Sang Hyeok; KIM, Yoo Bhin; KIM, Da Hye; LEE, Dong Won; LEE, Hong Gu; JHA, Rajesh; LEE, Kyung Woo. Dietary soluble flaxseed oils as a source of omega-3 polyunsaturated fatty acids for laying hens. Poultry Science, vol. 100, no. 8, p. 101276, 2021. DOI 10.1016/j.psj.2021.101276. Available at: https://doi.org/10.1016/j.psj.2021.101276.</w:t>
      </w:r>
    </w:p>
    <w:p w14:paraId="516F85A5"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LIU, Ningjing; PUSTJENS, Annemieke M.; ERASMUS, Sara W.; YANG, Yuzheng; HETTINGA, Kasper; VAN RUTH, Saskia M. Dairy farming system markers: The correlation of forage and milk fatty acid profiles from organic, pasture and conventional systems in the Netherlands. Food Chemistry, vol. 314, no. December 2019, p. 126153, 2020. DOI 10.1016/j.foodchem.2019.126153. Available at: https://doi.org/10.1016/j.foodchem.2019.126153.</w:t>
      </w:r>
    </w:p>
    <w:p w14:paraId="3E66DF9C"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LIU, Zhiqian; WANG, Jianghui; LI, Cheng; ROCHFORT, Simone. Development of one-step sample preparation methods for fatty acid profiling of milk fat. Food Chemistry, vol. 315, no. August 2019, p. 126281, 2020. DOI 10.1016/j.foodchem.2020.126281. Available at: https://doi.org/10.1016/j.foodchem.2020.126281.</w:t>
      </w:r>
    </w:p>
    <w:p w14:paraId="0B9D4741"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MALDONADO-PEREIRA, Lisaura; SCHWEISS, Matthew; BARNABA, Carlo; MEDINA-MEZA, Ilce Gabriela. </w:t>
      </w:r>
      <w:r w:rsidRPr="00941E3F">
        <w:rPr>
          <w:color w:val="424242"/>
          <w:lang w:val="en-US"/>
        </w:rPr>
        <w:t>The role of cholesterol oxidation products in food toxicity. Food and Chemical Toxicology, vol. 118, no. June, p. 908–939, 2018. DOI 10.1016/j.fct.2018.05.059. Available at: https://doi.org/10.1016/j.fct.2018.05.059.</w:t>
      </w:r>
    </w:p>
    <w:p w14:paraId="2BC34B73"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MAQSOOD, Sajid; AL-DOWAILA, Amira; MUDGIL, Priti; KAMAL, Hina; JOBE, Baboucarr; HASSAN, Hassan Mohammed. Comparative characterization of protein and lipid fractions from camel and cow milk, their functionality, antioxidant and antihypertensive properties upon simulated gastro-intestinal digestion. Food Chemistry, vol. 279, no. November 2018, p. 328–338, 2019. DOI 10.1016/j.foodchem.2018.12.011. Available at: https://doi.org/10.1016/j.foodchem.2018.12.011.</w:t>
      </w:r>
    </w:p>
    <w:p w14:paraId="7E325583"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MARIUTTI, Lilian R.B.; BRAGAGNOLO, Neura. </w:t>
      </w:r>
      <w:r w:rsidRPr="00941E3F">
        <w:rPr>
          <w:color w:val="424242"/>
          <w:lang w:val="en-US"/>
        </w:rPr>
        <w:t>Influence of salt on lipid oxidation in meat and seafood products: A review. Food Research International, vol. 94, p. 90–100, 2017. DOI 10.1016/j.foodres.2017.02.003. Available at: http://dx.doi.org/10.1016/j.foodres.2017.02.003.</w:t>
      </w:r>
    </w:p>
    <w:p w14:paraId="6C078184"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MUEHLHOFF, Ellen; BENNETT, Anthony; MCMAHON, Deirdre. Dairy products in human nutrition dairy products. [S. l.: s. n.], 2013.</w:t>
      </w:r>
    </w:p>
    <w:p w14:paraId="770099C3"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lastRenderedPageBreak/>
        <w:t>OECD-FAO. Chapter 7. Dairy and dairy products. OECD-FAO Agricultural Outlook 2018-2027, p. 163–174, 2018. .</w:t>
      </w:r>
    </w:p>
    <w:p w14:paraId="6D17D4EF"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OUTLOOK, Oecd-fao Agricultural. Dairy and dairy products</w:t>
      </w:r>
      <w:r w:rsidR="00A06F40" w:rsidRPr="00941E3F">
        <w:rPr>
          <w:color w:val="424242"/>
          <w:lang w:val="en-US"/>
        </w:rPr>
        <w:t>,</w:t>
      </w:r>
      <w:r w:rsidRPr="00941E3F">
        <w:rPr>
          <w:color w:val="424242"/>
          <w:lang w:val="en-US"/>
        </w:rPr>
        <w:t xml:space="preserve"> p. 174–183, 2020. .</w:t>
      </w:r>
    </w:p>
    <w:p w14:paraId="4650C1D8"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ÖZER, Barbaros H.; KIRMACI, Huseyin Avni. Functional milks and dairy beverages. International Journal of Dairy Technology, vol. 63, no. 1, p. 1–15, 2010. https://doi.org/10.1111/j.1471-0307.2009.00547.x.</w:t>
      </w:r>
    </w:p>
    <w:p w14:paraId="23296066"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PRANDINI, Aldo; SIGOLO, Samantha; PIVA, Gianfranco. </w:t>
      </w:r>
      <w:r w:rsidRPr="00941E3F">
        <w:rPr>
          <w:color w:val="424242"/>
          <w:lang w:val="en-US"/>
        </w:rPr>
        <w:t>A comparative study of fatty acid composition and CLA concentration in commercial cheeses. Journal of Food Composition and Analysis, vol. 24, no. 1, p. 55–61, 2011. DOI 10.1016/j.jfca.2010.04.004. Available at: http://dx.doi.org/10.1016/j.jfca.2010.04.004.</w:t>
      </w:r>
    </w:p>
    <w:p w14:paraId="0563F63C"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RASHIDINEJAD, Ali; BIRCH, E John; SUN-WATERHOUSE, Dongxiao; EVERETT, David W. Food and Bioproducts Processing Effect of liposomal encapsulation on the recovery and antioxidant properties of green tea catechins incorporated into a hard low-fat cheese following in vitro simulated gastrointestinal digestion. Food and Bioproducts Processing, vol. 100, p. 238–245, 2016. DOI 10.1016/j.fbp.2016.07.005. Available at: http://dx.doi.org/10.1016/j.fbp.2016.07.005.</w:t>
      </w:r>
    </w:p>
    <w:p w14:paraId="66EA12B8"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RODRIGUEZ-AMAYA, Delia B.; SHAHIDI, Fereidoon. </w:t>
      </w:r>
      <w:r w:rsidRPr="00941E3F">
        <w:rPr>
          <w:color w:val="424242"/>
          <w:lang w:val="en-US"/>
        </w:rPr>
        <w:t>Oxidation of lipids. [S. l.]: INC, 2021. DOI 10.1016/b978-0-12-817380-0.00004-x. Available at: http://dx.doi.org/10.1016/B978-0-12-817380-0.00004-X.</w:t>
      </w:r>
    </w:p>
    <w:p w14:paraId="3CDCFC27" w14:textId="77777777"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SANITÁRIA, BRASIL. Ministério da Saúde. Agência Nacional de Vigilância. RDC no 276 de 22 de setembro de 2005. Diário Oficial [da República Federativa do Bra</w:t>
      </w:r>
      <w:r w:rsidR="00560CBF">
        <w:rPr>
          <w:color w:val="424242"/>
        </w:rPr>
        <w:t xml:space="preserve">sil], vol. 2005, p. 1–4, 2005. </w:t>
      </w:r>
    </w:p>
    <w:p w14:paraId="04C23FCF"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SANTIAGO, Bismarck Moreira; DA SILVA, Fabiano Ferreira; SILVA, Robério Rodrigues; COSTA, Evely Giovanna Leite; PORTO JUNIOR, Antonio Ferraz; COSTA, Edvaldo Nascimento; DE SOUZA, Dicastro Dias. </w:t>
      </w:r>
      <w:r w:rsidRPr="00941E3F">
        <w:rPr>
          <w:color w:val="424242"/>
          <w:lang w:val="en-US"/>
        </w:rPr>
        <w:t>Effect of different roughages sources on performance, milk composition, fatty acid profile, and milk cholesterol content of feedlot feed crossbred cows (Holstein × Zebu). Tropical Animal Health and Production, vol. 51, no. 3, p. 599–604, 2019. https://doi.org/10.1007/s11250-018-1736-y.</w:t>
      </w:r>
    </w:p>
    <w:p w14:paraId="2B16A14C"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 xml:space="preserve">SANTOS, S; SALEM, Renata D S; GRANATO, Daniel; MORTAZAVIAN, Amir M; ROCHA, Ramon S; CRUZ, Adriano G. ScienceDirect Effects of herbal extracts on quality traits of </w:t>
      </w:r>
      <w:r w:rsidR="00A06F40" w:rsidRPr="00941E3F">
        <w:rPr>
          <w:color w:val="424242"/>
          <w:lang w:val="en-US"/>
        </w:rPr>
        <w:t>yogurts,</w:t>
      </w:r>
      <w:r w:rsidRPr="00941E3F">
        <w:rPr>
          <w:color w:val="424242"/>
          <w:lang w:val="en-US"/>
        </w:rPr>
        <w:t xml:space="preserve"> </w:t>
      </w:r>
      <w:r w:rsidR="00A06F40" w:rsidRPr="00941E3F">
        <w:rPr>
          <w:color w:val="424242"/>
          <w:lang w:val="en-US"/>
        </w:rPr>
        <w:t>cheeses,</w:t>
      </w:r>
      <w:r w:rsidRPr="00941E3F">
        <w:rPr>
          <w:color w:val="424242"/>
          <w:lang w:val="en-US"/>
        </w:rPr>
        <w:t xml:space="preserve"> fermented </w:t>
      </w:r>
      <w:r w:rsidR="00A06F40" w:rsidRPr="00941E3F">
        <w:rPr>
          <w:color w:val="424242"/>
          <w:lang w:val="en-US"/>
        </w:rPr>
        <w:t>milks,</w:t>
      </w:r>
      <w:r w:rsidRPr="00941E3F">
        <w:rPr>
          <w:color w:val="424242"/>
          <w:lang w:val="en-US"/>
        </w:rPr>
        <w:t xml:space="preserve"> and ice </w:t>
      </w:r>
      <w:r w:rsidR="00A06F40" w:rsidRPr="00941E3F">
        <w:rPr>
          <w:color w:val="424242"/>
          <w:lang w:val="en-US"/>
        </w:rPr>
        <w:t>creams:</w:t>
      </w:r>
      <w:r w:rsidRPr="00941E3F">
        <w:rPr>
          <w:color w:val="424242"/>
          <w:lang w:val="en-US"/>
        </w:rPr>
        <w:t xml:space="preserve"> a technological perspective. 2018. https://doi.org/10.1016/j.cofs.2017.11.013.</w:t>
      </w:r>
    </w:p>
    <w:p w14:paraId="1E36A3D3"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SCHWENDEL, B. H.; MOREL, P. C.H.; WESTER, T. J.; TAVENDALE, M. H.; DEADMAN, C.; FONG, B.; SHADBOLT, N. M.; THATCHER, A.; OTTER, D. E. Fatty acid profile differs between organic and conventionally produced cow milk independent of season or milking time. Journal of Dairy Science, vol. 98, no. 3, p. 1411–1425, 2015. DOI 10.3168/jds.2014-8322. Available at: http://dx.doi.org/10.3168/jds.2014-8322.</w:t>
      </w:r>
    </w:p>
    <w:p w14:paraId="31378682"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SHARIFI-RAD, Javad; SALEHI, Bahare; STOJANOVIĆ-RADIĆ, Zorica Z.; FOKOU, Patrick Valere Tsouh; SHARIFI-</w:t>
      </w:r>
      <w:bookmarkStart w:id="0" w:name="_GoBack"/>
      <w:r w:rsidRPr="00941E3F">
        <w:rPr>
          <w:color w:val="424242"/>
          <w:lang w:val="en-US"/>
        </w:rPr>
        <w:t>R</w:t>
      </w:r>
      <w:bookmarkEnd w:id="0"/>
      <w:r w:rsidRPr="00941E3F">
        <w:rPr>
          <w:color w:val="424242"/>
          <w:lang w:val="en-US"/>
        </w:rPr>
        <w:t xml:space="preserve">AD, Marzieh; MAHADY, Gail B.; SHARIFI-RAD, Majid; MASJEDI, Mohammad Reza; LAWAL, Temitope O.; AYATOLLAHI, Seyed Abdulmajid; MASJEDI, Javid; </w:t>
      </w:r>
      <w:r w:rsidRPr="00941E3F">
        <w:rPr>
          <w:color w:val="424242"/>
          <w:lang w:val="en-US"/>
        </w:rPr>
        <w:lastRenderedPageBreak/>
        <w:t>SHARIFI-RAD, Razieh; SETZER, William N.; SHARIFI-RAD, Mehdi; KOBARFARD, Farzad; RAHMAN, Atta ur; CHOUDHARY, Muhammad Iqbal; ATA, Athar; IRITI, Marcello. Medicinal plants used in the treatment of tuberculosis - Ethnobotanical and ethnopharmacological approaches. Biotechnology Advances, vol. 44, no. September, p. 107629, 2020. DOI 10.1016/j.biotechadv.2020.107629. Available at: https://doi.org/10.1016/j.biotechadv.2020.107629.</w:t>
      </w:r>
    </w:p>
    <w:p w14:paraId="3A2FED30" w14:textId="77777777" w:rsidR="00E9203C" w:rsidRPr="00E9203C" w:rsidRDefault="00E9203C" w:rsidP="00D61E06">
      <w:pPr>
        <w:pStyle w:val="NormalWeb"/>
        <w:shd w:val="clear" w:color="auto" w:fill="FFFFFF"/>
        <w:spacing w:before="0" w:beforeAutospacing="0" w:after="240" w:afterAutospacing="0"/>
        <w:jc w:val="both"/>
        <w:rPr>
          <w:color w:val="424242"/>
        </w:rPr>
      </w:pPr>
      <w:r w:rsidRPr="00941E3F">
        <w:rPr>
          <w:color w:val="424242"/>
          <w:lang w:val="en-US"/>
        </w:rPr>
        <w:t xml:space="preserve">SHELKE, S. K.; THAKUR, S. S.; AMRUTKAR, S. A. Effect of feeding protected fat and proteins on milk production, composition and nutrient utilization in Murrah buffaloes (Bubalus bubalis). Animal Feed Science and Technology, vol. 171, no. 2–4, p. 98–107, 2012. DOI 10.1016/j.anifeedsci.2011.10.003. </w:t>
      </w:r>
      <w:r w:rsidRPr="00E9203C">
        <w:rPr>
          <w:color w:val="424242"/>
        </w:rPr>
        <w:t>Available at: http://dx.doi.org/10.1016/j.anifeedsci.2011.10.003.</w:t>
      </w:r>
    </w:p>
    <w:p w14:paraId="5BAB1A9C" w14:textId="77777777" w:rsidR="00E9203C" w:rsidRPr="00E9203C" w:rsidRDefault="00E9203C" w:rsidP="00D61E06">
      <w:pPr>
        <w:pStyle w:val="NormalWeb"/>
        <w:shd w:val="clear" w:color="auto" w:fill="FFFFFF"/>
        <w:spacing w:before="0" w:beforeAutospacing="0" w:after="240" w:afterAutospacing="0"/>
        <w:jc w:val="both"/>
        <w:rPr>
          <w:color w:val="424242"/>
        </w:rPr>
      </w:pPr>
      <w:r w:rsidRPr="00E9203C">
        <w:rPr>
          <w:color w:val="424242"/>
        </w:rPr>
        <w:t xml:space="preserve">SOARES, Camila; ROCHA, Vicente Ribeiro; CALDEIRA, Luciana Albuquerque; BORGES, Lucas Daniel Alcântara; RUAS, José Reinaldo Mendes; RAMOS, Joyce Cipriana Pacheco; SANTOS, Wilton Felipe Siqueira; SILVA, Guilherme Henrique; DE OLIVEIRA RABELO, Walber. </w:t>
      </w:r>
      <w:r w:rsidRPr="00941E3F">
        <w:rPr>
          <w:color w:val="424242"/>
          <w:lang w:val="en-US"/>
        </w:rPr>
        <w:t xml:space="preserve">Quality of cheese produced with milk from cows fed forage palm with different forages. </w:t>
      </w:r>
      <w:r w:rsidRPr="00E9203C">
        <w:rPr>
          <w:color w:val="424242"/>
        </w:rPr>
        <w:t>Semina:Ciencias Agrarias, vol. 40, no. 1, p. 311–322, 2019. https://doi.org/10.5433/1679-0359.2019v40n1p311.</w:t>
      </w:r>
    </w:p>
    <w:p w14:paraId="4E28BA26"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SOLTANI, Ahlem; AZZOUZ, Soufien; ROMDHANA, Hédi; GOUJOT, Daniel; EL CAFSI, Mohamed A. Multi-response optimization of drying process parameters for Laurus Nobilis. Journal of Applied Research on Medicinal and Aromatic Plants, vol. 22, 2021. https://doi.org/10.1016/j.jarmap.2021.100302.</w:t>
      </w:r>
    </w:p>
    <w:p w14:paraId="0B7A17BA"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TAJKARIMI, M. M.; IBRAHIM, S. A.; CLIVER, D. O. Antimicrobial herb and spice compounds in food. Food Control, vol. 21, no. 9, p. 1199–1218, 2010. DOI 10.1016/j.foodcont.2010.02.003. Available at: http://dx.doi.org/10.1016/j.foodcont.2010.02.003.</w:t>
      </w:r>
    </w:p>
    <w:p w14:paraId="65ECFED4"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t xml:space="preserve">VILLAMIL, Ruby Alejandra; GUZMÁN, Maria Paula; OJEDA-ARREDONDO, Myriam; CORTÉS, Lilia Yadira; GIL ARCHILA, Elizabeth; GIRALDO, Andrés; MONDRAGÓN, Alexandra Idalia. </w:t>
      </w:r>
      <w:r w:rsidRPr="00941E3F">
        <w:rPr>
          <w:color w:val="424242"/>
          <w:lang w:val="en-US"/>
        </w:rPr>
        <w:t>Cheese fortification through the incorporation of UFA-rich sources: A review of recent (2010-2020) evidence. Heliyon, vol. 7, no. 1, 2021. https://doi.org/10.1016/j.heliyon.2020.e05785.</w:t>
      </w:r>
    </w:p>
    <w:p w14:paraId="4FF8F710"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WANG, Jiankang; HAN, Linxiao; WANG, Daoying; SUN, Yujiao; HUANG, Junrong; SHAHIDI, Fereidoon. Stability and stabilization of omega-3 oils: A review. Trends in Food Science and Technology, vol. 118, no. PA, p. 17–35, 2021. DOI 10.1016/j.tifs.2021.09.018. Available at: https://doi.org/10.1016/j.tifs.2021.09.018.</w:t>
      </w:r>
    </w:p>
    <w:p w14:paraId="1D2AF7CF"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WANG, Shuxian; CHEN, Qiwei; ZHANG, Yu; ZHENG, Feng; XUE, Tongmin; GE, Xie; MA, Rujun; LI, Xiaoyan; WU, Ronghua; LIANG, Kuan; QIAN, Zhang; GE, Yifeng; MA, Jinzhao; YAO, Bing. Omega-3 polyunsaturated fatty acids alleviate hydrogen sulfide-induced blood-testis barrier disruption in the testes of adult mice. Reproductive Toxicology, vol. 98, no. September, p. 233–241, 2020. DOI 10.1016/j.reprotox.2020.10.007. Available at: https://doi.org/10.1016/j.reprotox.2020.10.007.</w:t>
      </w:r>
    </w:p>
    <w:p w14:paraId="14716F42"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E9203C">
        <w:rPr>
          <w:color w:val="424242"/>
        </w:rPr>
        <w:lastRenderedPageBreak/>
        <w:t xml:space="preserve">XU, Xiaoqing; LIU, Aimei; HU, Siyi; ARES, Irma; MARTÍNEZ-LARRAÑAGA, María Rosa; WANG, Xu; MARTÍNEZ, Marta; ANADÓN, Arturo; MARTÍNEZ, María Aránzazu. </w:t>
      </w:r>
      <w:r w:rsidRPr="00941E3F">
        <w:rPr>
          <w:color w:val="424242"/>
          <w:lang w:val="en-US"/>
        </w:rPr>
        <w:t>Synthetic phenolic antioxidants: Metabolism, hazards and mechanism of action. Food Chemistry, vol. 353, no. September 2020, 2021. https://doi.org/10.1016/j.foodchem.2021.129488.</w:t>
      </w:r>
    </w:p>
    <w:p w14:paraId="5EC5ED26" w14:textId="77777777" w:rsidR="00E9203C" w:rsidRPr="00941E3F" w:rsidRDefault="00E9203C" w:rsidP="00D61E06">
      <w:pPr>
        <w:pStyle w:val="NormalWeb"/>
        <w:shd w:val="clear" w:color="auto" w:fill="FFFFFF"/>
        <w:spacing w:before="0" w:beforeAutospacing="0" w:after="240" w:afterAutospacing="0"/>
        <w:jc w:val="both"/>
        <w:rPr>
          <w:color w:val="424242"/>
          <w:lang w:val="en-US"/>
        </w:rPr>
      </w:pPr>
      <w:r w:rsidRPr="00941E3F">
        <w:rPr>
          <w:color w:val="424242"/>
          <w:lang w:val="en-US"/>
        </w:rPr>
        <w:t>YANG, Chung S.; HO, Chi Tang; ZHANG, Jinsong; WAN, Xiaochun; ZHANG, Ke; LIM, Justin. Antioxidants: Differing Meanings in Food Science and Health Science. Journal of Agricultural and Food Chemistry, vol. 66, no. 12, p. 3063–3068, 2018. https://doi.org/10.1021/acs.jafc.7b05830.</w:t>
      </w:r>
    </w:p>
    <w:p w14:paraId="6A27B128" w14:textId="77777777" w:rsidR="006E467F" w:rsidRPr="00DB0822" w:rsidRDefault="00E9203C" w:rsidP="00DB0822">
      <w:pPr>
        <w:pStyle w:val="NormalWeb"/>
        <w:shd w:val="clear" w:color="auto" w:fill="FFFFFF"/>
        <w:spacing w:before="0" w:beforeAutospacing="0" w:after="240" w:afterAutospacing="0"/>
        <w:jc w:val="both"/>
        <w:rPr>
          <w:color w:val="424242"/>
        </w:rPr>
      </w:pPr>
      <w:r w:rsidRPr="00941E3F">
        <w:rPr>
          <w:color w:val="424242"/>
          <w:lang w:val="en-US"/>
        </w:rPr>
        <w:t xml:space="preserve">ZMYSŁOWSKI, Adam; SZTERK, Arkadiusz. Oxysterols as a biomarker in diseases. </w:t>
      </w:r>
      <w:r w:rsidRPr="00E9203C">
        <w:rPr>
          <w:color w:val="424242"/>
        </w:rPr>
        <w:t>Clinica Chi</w:t>
      </w:r>
      <w:r w:rsidRPr="009231E7">
        <w:t xml:space="preserve">mica Acta, vol. 491, no. November 2018, p. 103–113, 2019. DOI 10.1016/j.cca.2019.01.022. Available at: </w:t>
      </w:r>
      <w:hyperlink r:id="rId8" w:history="1">
        <w:r w:rsidR="006E467F" w:rsidRPr="009231E7">
          <w:rPr>
            <w:rStyle w:val="Hyperlink"/>
            <w:color w:val="auto"/>
          </w:rPr>
          <w:t>https://doi.org/10.1016/j.cca.2019.01.022</w:t>
        </w:r>
      </w:hyperlink>
      <w:r w:rsidR="009231E7">
        <w:rPr>
          <w:color w:val="424242"/>
        </w:rPr>
        <w:t xml:space="preserve">. </w:t>
      </w:r>
    </w:p>
    <w:sectPr w:rsidR="006E467F" w:rsidRPr="00DB0822" w:rsidSect="00B21B6E">
      <w:footerReference w:type="default" r:id="rId9"/>
      <w:pgSz w:w="12240" w:h="15840" w:code="1"/>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86D56" w14:textId="77777777" w:rsidR="00C139EF" w:rsidRDefault="00C139EF" w:rsidP="00B761DF">
      <w:pPr>
        <w:spacing w:after="0" w:line="240" w:lineRule="auto"/>
      </w:pPr>
      <w:r>
        <w:separator/>
      </w:r>
    </w:p>
  </w:endnote>
  <w:endnote w:type="continuationSeparator" w:id="0">
    <w:p w14:paraId="4043EEE4" w14:textId="77777777" w:rsidR="00C139EF" w:rsidRDefault="00C139EF" w:rsidP="00B7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495421"/>
      <w:docPartObj>
        <w:docPartGallery w:val="Page Numbers (Bottom of Page)"/>
        <w:docPartUnique/>
      </w:docPartObj>
    </w:sdtPr>
    <w:sdtEndPr/>
    <w:sdtContent>
      <w:p w14:paraId="40A4D7A7" w14:textId="43CE64F6" w:rsidR="00306144" w:rsidRDefault="00306144">
        <w:pPr>
          <w:pStyle w:val="Rodap"/>
          <w:jc w:val="center"/>
        </w:pPr>
        <w:r>
          <w:fldChar w:fldCharType="begin"/>
        </w:r>
        <w:r>
          <w:instrText>PAGE   \* MERGEFORMAT</w:instrText>
        </w:r>
        <w:r>
          <w:fldChar w:fldCharType="separate"/>
        </w:r>
        <w:r w:rsidR="00CA15B4">
          <w:rPr>
            <w:noProof/>
          </w:rPr>
          <w:t>2</w:t>
        </w:r>
        <w:r>
          <w:fldChar w:fldCharType="end"/>
        </w:r>
      </w:p>
    </w:sdtContent>
  </w:sdt>
  <w:p w14:paraId="0EF1E8EE" w14:textId="77777777" w:rsidR="00306144" w:rsidRDefault="003061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88FA2" w14:textId="77777777" w:rsidR="00C139EF" w:rsidRDefault="00C139EF" w:rsidP="00B761DF">
      <w:pPr>
        <w:spacing w:after="0" w:line="240" w:lineRule="auto"/>
      </w:pPr>
      <w:r>
        <w:separator/>
      </w:r>
    </w:p>
  </w:footnote>
  <w:footnote w:type="continuationSeparator" w:id="0">
    <w:p w14:paraId="2293A489" w14:textId="77777777" w:rsidR="00C139EF" w:rsidRDefault="00C139EF" w:rsidP="00B761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oNotDisplayPageBoundaries/>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F9"/>
    <w:rsid w:val="00224488"/>
    <w:rsid w:val="00236987"/>
    <w:rsid w:val="00244426"/>
    <w:rsid w:val="00283C17"/>
    <w:rsid w:val="002D028D"/>
    <w:rsid w:val="00306144"/>
    <w:rsid w:val="00335257"/>
    <w:rsid w:val="0034261B"/>
    <w:rsid w:val="00364632"/>
    <w:rsid w:val="003B0649"/>
    <w:rsid w:val="00414F53"/>
    <w:rsid w:val="004401F6"/>
    <w:rsid w:val="00560CBF"/>
    <w:rsid w:val="00610F19"/>
    <w:rsid w:val="006920F6"/>
    <w:rsid w:val="006D60D4"/>
    <w:rsid w:val="006E0FCC"/>
    <w:rsid w:val="006E467F"/>
    <w:rsid w:val="006F7248"/>
    <w:rsid w:val="0074529E"/>
    <w:rsid w:val="00745D7B"/>
    <w:rsid w:val="00756FBC"/>
    <w:rsid w:val="007A1F15"/>
    <w:rsid w:val="007F56E0"/>
    <w:rsid w:val="0081246E"/>
    <w:rsid w:val="008B3E2D"/>
    <w:rsid w:val="008B4595"/>
    <w:rsid w:val="008C61B1"/>
    <w:rsid w:val="00901752"/>
    <w:rsid w:val="009231E7"/>
    <w:rsid w:val="00941E3F"/>
    <w:rsid w:val="00975923"/>
    <w:rsid w:val="009F7FE9"/>
    <w:rsid w:val="00A06F40"/>
    <w:rsid w:val="00B21B6E"/>
    <w:rsid w:val="00B313FF"/>
    <w:rsid w:val="00B41331"/>
    <w:rsid w:val="00B761DF"/>
    <w:rsid w:val="00BF577D"/>
    <w:rsid w:val="00C07B82"/>
    <w:rsid w:val="00C139EF"/>
    <w:rsid w:val="00CA15B4"/>
    <w:rsid w:val="00CB2D8B"/>
    <w:rsid w:val="00CB5661"/>
    <w:rsid w:val="00D61E06"/>
    <w:rsid w:val="00D83BF9"/>
    <w:rsid w:val="00DB0822"/>
    <w:rsid w:val="00DC2600"/>
    <w:rsid w:val="00DC66A2"/>
    <w:rsid w:val="00DD6AC6"/>
    <w:rsid w:val="00E37148"/>
    <w:rsid w:val="00E87B9A"/>
    <w:rsid w:val="00E9203C"/>
    <w:rsid w:val="00F01258"/>
    <w:rsid w:val="00F33CFA"/>
    <w:rsid w:val="00F57669"/>
    <w:rsid w:val="00FA2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62E31"/>
  <w15:chartTrackingRefBased/>
  <w15:docId w15:val="{8DFF9DEB-0F57-40F7-8CA8-8365D979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3B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3BF9"/>
    <w:rPr>
      <w:b/>
      <w:bCs/>
    </w:rPr>
  </w:style>
  <w:style w:type="character" w:styleId="Hyperlink">
    <w:name w:val="Hyperlink"/>
    <w:basedOn w:val="Fontepargpadro"/>
    <w:uiPriority w:val="99"/>
    <w:unhideWhenUsed/>
    <w:rsid w:val="00D83BF9"/>
    <w:rPr>
      <w:color w:val="0000FF"/>
      <w:u w:val="single"/>
    </w:rPr>
  </w:style>
  <w:style w:type="character" w:styleId="Nmerodelinha">
    <w:name w:val="line number"/>
    <w:basedOn w:val="Fontepargpadro"/>
    <w:uiPriority w:val="99"/>
    <w:semiHidden/>
    <w:unhideWhenUsed/>
    <w:rsid w:val="00A06F40"/>
  </w:style>
  <w:style w:type="paragraph" w:styleId="Cabealho">
    <w:name w:val="header"/>
    <w:basedOn w:val="Normal"/>
    <w:link w:val="CabealhoChar"/>
    <w:uiPriority w:val="99"/>
    <w:unhideWhenUsed/>
    <w:rsid w:val="00B761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1DF"/>
  </w:style>
  <w:style w:type="paragraph" w:styleId="Rodap">
    <w:name w:val="footer"/>
    <w:basedOn w:val="Normal"/>
    <w:link w:val="RodapChar"/>
    <w:uiPriority w:val="99"/>
    <w:unhideWhenUsed/>
    <w:rsid w:val="00B761DF"/>
    <w:pPr>
      <w:tabs>
        <w:tab w:val="center" w:pos="4252"/>
        <w:tab w:val="right" w:pos="8504"/>
      </w:tabs>
      <w:spacing w:after="0" w:line="240" w:lineRule="auto"/>
    </w:pPr>
  </w:style>
  <w:style w:type="character" w:customStyle="1" w:styleId="RodapChar">
    <w:name w:val="Rodapé Char"/>
    <w:basedOn w:val="Fontepargpadro"/>
    <w:link w:val="Rodap"/>
    <w:uiPriority w:val="99"/>
    <w:rsid w:val="00B761DF"/>
  </w:style>
  <w:style w:type="character" w:styleId="Refdecomentrio">
    <w:name w:val="annotation reference"/>
    <w:basedOn w:val="Fontepargpadro"/>
    <w:uiPriority w:val="99"/>
    <w:semiHidden/>
    <w:unhideWhenUsed/>
    <w:rsid w:val="00610F19"/>
    <w:rPr>
      <w:sz w:val="16"/>
      <w:szCs w:val="16"/>
    </w:rPr>
  </w:style>
  <w:style w:type="paragraph" w:styleId="Textodecomentrio">
    <w:name w:val="annotation text"/>
    <w:basedOn w:val="Normal"/>
    <w:link w:val="TextodecomentrioChar"/>
    <w:uiPriority w:val="99"/>
    <w:semiHidden/>
    <w:unhideWhenUsed/>
    <w:rsid w:val="00610F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0F19"/>
    <w:rPr>
      <w:sz w:val="20"/>
      <w:szCs w:val="20"/>
    </w:rPr>
  </w:style>
  <w:style w:type="paragraph" w:styleId="Assuntodocomentrio">
    <w:name w:val="annotation subject"/>
    <w:basedOn w:val="Textodecomentrio"/>
    <w:next w:val="Textodecomentrio"/>
    <w:link w:val="AssuntodocomentrioChar"/>
    <w:uiPriority w:val="99"/>
    <w:semiHidden/>
    <w:unhideWhenUsed/>
    <w:rsid w:val="00610F19"/>
    <w:rPr>
      <w:b/>
      <w:bCs/>
    </w:rPr>
  </w:style>
  <w:style w:type="character" w:customStyle="1" w:styleId="AssuntodocomentrioChar">
    <w:name w:val="Assunto do comentário Char"/>
    <w:basedOn w:val="TextodecomentrioChar"/>
    <w:link w:val="Assuntodocomentrio"/>
    <w:uiPriority w:val="99"/>
    <w:semiHidden/>
    <w:rsid w:val="00610F19"/>
    <w:rPr>
      <w:b/>
      <w:bCs/>
      <w:sz w:val="20"/>
      <w:szCs w:val="20"/>
    </w:rPr>
  </w:style>
  <w:style w:type="paragraph" w:styleId="Textodebalo">
    <w:name w:val="Balloon Text"/>
    <w:basedOn w:val="Normal"/>
    <w:link w:val="TextodebaloChar"/>
    <w:uiPriority w:val="99"/>
    <w:semiHidden/>
    <w:unhideWhenUsed/>
    <w:rsid w:val="00610F1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0F19"/>
    <w:rPr>
      <w:rFonts w:ascii="Segoe UI" w:hAnsi="Segoe UI" w:cs="Segoe UI"/>
      <w:sz w:val="18"/>
      <w:szCs w:val="18"/>
    </w:rPr>
  </w:style>
  <w:style w:type="paragraph" w:styleId="Reviso">
    <w:name w:val="Revision"/>
    <w:hidden/>
    <w:uiPriority w:val="99"/>
    <w:semiHidden/>
    <w:rsid w:val="00440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846293">
      <w:bodyDiv w:val="1"/>
      <w:marLeft w:val="0"/>
      <w:marRight w:val="0"/>
      <w:marTop w:val="0"/>
      <w:marBottom w:val="0"/>
      <w:divBdr>
        <w:top w:val="none" w:sz="0" w:space="0" w:color="auto"/>
        <w:left w:val="none" w:sz="0" w:space="0" w:color="auto"/>
        <w:bottom w:val="none" w:sz="0" w:space="0" w:color="auto"/>
        <w:right w:val="none" w:sz="0" w:space="0" w:color="auto"/>
      </w:divBdr>
    </w:div>
    <w:div w:id="1699231463">
      <w:bodyDiv w:val="1"/>
      <w:marLeft w:val="0"/>
      <w:marRight w:val="0"/>
      <w:marTop w:val="0"/>
      <w:marBottom w:val="0"/>
      <w:divBdr>
        <w:top w:val="none" w:sz="0" w:space="0" w:color="auto"/>
        <w:left w:val="none" w:sz="0" w:space="0" w:color="auto"/>
        <w:bottom w:val="none" w:sz="0" w:space="0" w:color="auto"/>
        <w:right w:val="none" w:sz="0" w:space="0" w:color="auto"/>
      </w:divBdr>
    </w:div>
    <w:div w:id="19806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ca.2019.01.02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39843706-9C1A-4BDD-BFA2-3AB28A4C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6599</Words>
  <Characters>35635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pedrolabre187@gmail.com</dc:creator>
  <cp:keywords/>
  <dc:description/>
  <cp:lastModifiedBy>pedrolabre187@gmail.com</cp:lastModifiedBy>
  <cp:revision>3</cp:revision>
  <dcterms:created xsi:type="dcterms:W3CDTF">2023-04-13T21:08:00Z</dcterms:created>
  <dcterms:modified xsi:type="dcterms:W3CDTF">2023-04-13T22:07:00Z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http://www.zotero.org/styles/instituto-brasileiro-de-informacao-em-ciencia-e-tecnologia-abnt</vt:lpwstr>
  </property>
  <property fmtid="{D5CDD505-2E9C-101B-9397-08002B2CF9AE}" pid="17" name="Mendeley Recent Style Name 7_1">
    <vt:lpwstr>Instituto Brasileiro de Informação em Ciência e Tecnologia - ABNT (autoria completa)</vt:lpwstr>
  </property>
  <property fmtid="{D5CDD505-2E9C-101B-9397-08002B2CF9AE}" pid="18" name="Mendeley Recent Style Id 8_1">
    <vt:lpwstr>http://www.zotero.org/styles/associacao-brasileira-de-normas-tecnicas-ipea</vt:lpwstr>
  </property>
  <property fmtid="{D5CDD505-2E9C-101B-9397-08002B2CF9AE}" pid="19" name="Mendeley Recent Style Name 8_1">
    <vt:lpwstr>Instituto de Pesquisa Econômica Aplicada - ABNT (Português - Brasil)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http://www.zotero.org/styles/instituto-brasileiro-de-informacao-em-ciencia-e-tecnologia-abnt</vt:lpwstr>
  </property>
  <property fmtid="{D5CDD505-2E9C-101B-9397-08002B2CF9AE}" pid="24" name="Mendeley Unique User Id_1">
    <vt:lpwstr>c38d783c-45a6-3715-9095-fc81e4f54e4d</vt:lpwstr>
  </property>
</Properties>
</file>